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56" w:rsidRDefault="003D3B7B">
      <w:pPr>
        <w:jc w:val="distribute"/>
        <w:rPr>
          <w:rFonts w:ascii="方正小标宋简体" w:eastAsia="方正小标宋简体"/>
          <w:color w:val="FF0000"/>
          <w:w w:val="66"/>
          <w:sz w:val="110"/>
          <w:szCs w:val="110"/>
        </w:rPr>
      </w:pPr>
      <w:r>
        <w:rPr>
          <w:rFonts w:ascii="方正小标宋简体" w:eastAsia="方正小标宋简体" w:hint="eastAsia"/>
          <w:color w:val="FF0000"/>
          <w:w w:val="66"/>
          <w:sz w:val="110"/>
          <w:szCs w:val="110"/>
        </w:rPr>
        <w:t>蚌埠学院党史学习教育简报</w:t>
      </w:r>
    </w:p>
    <w:p w:rsidR="00221156" w:rsidRDefault="003D3B7B">
      <w:pPr>
        <w:ind w:firstLineChars="50" w:firstLine="160"/>
        <w:rPr>
          <w:rFonts w:ascii="仿宋_GB2312" w:eastAsia="仿宋_GB2312"/>
          <w:sz w:val="32"/>
          <w:szCs w:val="32"/>
        </w:rPr>
      </w:pPr>
      <w:r>
        <w:rPr>
          <w:rFonts w:ascii="仿宋_GB2312" w:eastAsia="仿宋_GB2312" w:hint="eastAsia"/>
          <w:sz w:val="32"/>
          <w:szCs w:val="32"/>
        </w:rPr>
        <w:t>2020年4月21日                          审签：</w:t>
      </w:r>
      <w:r>
        <w:rPr>
          <w:rFonts w:ascii="楷体_GB2312" w:eastAsia="楷体_GB2312" w:hint="eastAsia"/>
          <w:sz w:val="32"/>
          <w:szCs w:val="32"/>
        </w:rPr>
        <w:t>陈国龙</w:t>
      </w:r>
    </w:p>
    <w:p w:rsidR="00221156" w:rsidRDefault="009B1414">
      <w:pPr>
        <w:rPr>
          <w:sz w:val="32"/>
          <w:szCs w:val="32"/>
        </w:rPr>
      </w:pPr>
      <w:r>
        <w:rPr>
          <w:sz w:val="32"/>
          <w:szCs w:val="32"/>
        </w:rPr>
        <w:pict>
          <v:rect id="_x0000_s2050" style="position:absolute;left:0;text-align:left;margin-left:-2.15pt;margin-top:2.45pt;width:450.75pt;height:7.15pt;z-index:251659264" fillcolor="red" stroked="f"/>
        </w:pict>
      </w:r>
    </w:p>
    <w:p w:rsidR="00221156" w:rsidRDefault="003D3B7B">
      <w:pPr>
        <w:ind w:firstLineChars="200" w:firstLine="640"/>
        <w:rPr>
          <w:rFonts w:ascii="仿宋_GB2312" w:eastAsia="仿宋_GB2312" w:hAnsi="黑体"/>
          <w:sz w:val="32"/>
          <w:szCs w:val="32"/>
        </w:rPr>
      </w:pPr>
      <w:r>
        <w:rPr>
          <w:rFonts w:ascii="黑体" w:eastAsia="黑体" w:hAnsi="黑体" w:hint="eastAsia"/>
          <w:sz w:val="32"/>
          <w:szCs w:val="32"/>
        </w:rPr>
        <w:t>深入调研统筹推进。</w:t>
      </w:r>
      <w:bookmarkStart w:id="0" w:name="_GoBack"/>
      <w:r>
        <w:rPr>
          <w:rFonts w:ascii="仿宋_GB2312" w:eastAsia="仿宋_GB2312" w:hAnsi="黑体" w:hint="eastAsia"/>
          <w:sz w:val="32"/>
          <w:szCs w:val="32"/>
        </w:rPr>
        <w:t>4月21日，学校召开党史学习教育统筹调度会，协调推动党史学习教育</w:t>
      </w:r>
      <w:proofErr w:type="gramStart"/>
      <w:r>
        <w:rPr>
          <w:rFonts w:ascii="仿宋_GB2312" w:eastAsia="仿宋_GB2312" w:hAnsi="黑体" w:hint="eastAsia"/>
          <w:sz w:val="32"/>
          <w:szCs w:val="32"/>
        </w:rPr>
        <w:t>走深走实</w:t>
      </w:r>
      <w:proofErr w:type="gramEnd"/>
      <w:r>
        <w:rPr>
          <w:rFonts w:ascii="仿宋_GB2312" w:eastAsia="仿宋_GB2312" w:hAnsi="黑体" w:hint="eastAsia"/>
          <w:sz w:val="32"/>
          <w:szCs w:val="32"/>
        </w:rPr>
        <w:t>。</w:t>
      </w:r>
      <w:bookmarkEnd w:id="0"/>
      <w:r>
        <w:rPr>
          <w:rFonts w:ascii="仿宋_GB2312" w:eastAsia="仿宋_GB2312" w:hAnsi="黑体" w:hint="eastAsia"/>
          <w:sz w:val="32"/>
          <w:szCs w:val="32"/>
        </w:rPr>
        <w:t>会上，陈国龙在听取各单位、各部门关于党史学习教育推进情况后指出，要提高政治站位，以协调推动为手段，以督促落实为己任，坚决履行好党史学习教育重大政治责任。要加强工作统筹，以党史学习教育为抓手，与学校“十四五”开局起步统筹起来，抓好学习教育和学校改革发展的顶层设计和有序实施。要把握重点聚焦学，以上带下全员学，活化形式创新学，宣讲阐发延展学，推动党史学习入脑入心，推动党史学习教育不断</w:t>
      </w:r>
      <w:proofErr w:type="gramStart"/>
      <w:r>
        <w:rPr>
          <w:rFonts w:ascii="仿宋_GB2312" w:eastAsia="仿宋_GB2312" w:hAnsi="黑体" w:hint="eastAsia"/>
          <w:sz w:val="32"/>
          <w:szCs w:val="32"/>
        </w:rPr>
        <w:t>走深走实</w:t>
      </w:r>
      <w:proofErr w:type="gramEnd"/>
      <w:r>
        <w:rPr>
          <w:rFonts w:ascii="仿宋_GB2312" w:eastAsia="仿宋_GB2312" w:hAnsi="黑体" w:hint="eastAsia"/>
          <w:sz w:val="32"/>
          <w:szCs w:val="32"/>
        </w:rPr>
        <w:t>，以优异成绩庆祝党的百年华诞。</w:t>
      </w:r>
      <w:r w:rsidR="009F1011">
        <w:rPr>
          <w:rFonts w:ascii="仿宋_GB2312" w:eastAsia="仿宋_GB2312" w:hAnsi="黑体" w:hint="eastAsia"/>
          <w:sz w:val="32"/>
          <w:szCs w:val="32"/>
        </w:rPr>
        <w:t>4月13日下午，丁明校长到二级学院进行调研，在听取汇报后对下一步党史学习教育进行了指导。</w:t>
      </w:r>
    </w:p>
    <w:p w:rsidR="00221156" w:rsidRDefault="003D3B7B">
      <w:pPr>
        <w:ind w:firstLineChars="200" w:firstLine="640"/>
        <w:rPr>
          <w:rFonts w:ascii="仿宋_GB2312" w:eastAsia="仿宋_GB2312" w:hAnsi="黑体"/>
          <w:sz w:val="32"/>
          <w:szCs w:val="32"/>
        </w:rPr>
      </w:pPr>
      <w:r>
        <w:rPr>
          <w:rFonts w:ascii="黑体" w:eastAsia="黑体" w:hAnsi="黑体" w:hint="eastAsia"/>
          <w:sz w:val="32"/>
          <w:szCs w:val="32"/>
        </w:rPr>
        <w:t>持续开展专题学习</w:t>
      </w:r>
      <w:r>
        <w:rPr>
          <w:rFonts w:ascii="仿宋_GB2312" w:eastAsia="仿宋_GB2312" w:hAnsi="黑体" w:hint="eastAsia"/>
          <w:sz w:val="32"/>
          <w:szCs w:val="32"/>
        </w:rPr>
        <w:t>。</w:t>
      </w:r>
      <w:r w:rsidRPr="003D3B7B">
        <w:rPr>
          <w:rFonts w:ascii="仿宋_GB2312" w:eastAsia="仿宋_GB2312" w:hAnsi="黑体" w:hint="eastAsia"/>
          <w:color w:val="000000" w:themeColor="text1"/>
          <w:sz w:val="32"/>
          <w:szCs w:val="32"/>
        </w:rPr>
        <w:t>4月</w:t>
      </w:r>
      <w:r w:rsidR="009F1011">
        <w:rPr>
          <w:rFonts w:ascii="仿宋_GB2312" w:eastAsia="仿宋_GB2312" w:hAnsi="黑体" w:hint="eastAsia"/>
          <w:color w:val="000000" w:themeColor="text1"/>
          <w:sz w:val="32"/>
          <w:szCs w:val="32"/>
        </w:rPr>
        <w:tab/>
        <w:t>17</w:t>
      </w:r>
      <w:r w:rsidRPr="003D3B7B">
        <w:rPr>
          <w:rFonts w:ascii="仿宋_GB2312" w:eastAsia="仿宋_GB2312" w:hAnsi="黑体" w:hint="eastAsia"/>
          <w:color w:val="000000" w:themeColor="text1"/>
          <w:sz w:val="32"/>
          <w:szCs w:val="32"/>
        </w:rPr>
        <w:t>日，学</w:t>
      </w:r>
      <w:r>
        <w:rPr>
          <w:rFonts w:ascii="仿宋_GB2312" w:eastAsia="仿宋_GB2312" w:hAnsi="黑体" w:hint="eastAsia"/>
          <w:sz w:val="32"/>
          <w:szCs w:val="32"/>
        </w:rPr>
        <w:t>校党委召开党委理论学习中心组扩大学习会，</w:t>
      </w:r>
      <w:r>
        <w:rPr>
          <w:rFonts w:ascii="仿宋_GB2312" w:eastAsia="仿宋_GB2312" w:hint="eastAsia"/>
          <w:sz w:val="32"/>
          <w:szCs w:val="32"/>
        </w:rPr>
        <w:t>突出学习明理、学史增信两个主题，深入系统学习《习近平论中国共产党历史》</w:t>
      </w:r>
      <w:r>
        <w:rPr>
          <w:rFonts w:ascii="仿宋_GB2312" w:eastAsia="仿宋_GB2312" w:hint="eastAsia"/>
          <w:color w:val="000000"/>
          <w:sz w:val="32"/>
          <w:szCs w:val="32"/>
        </w:rPr>
        <w:t>《毛泽东、邓小平、江泽民、胡锦涛关于中国共产党历史论述摘编》</w:t>
      </w:r>
      <w:r>
        <w:rPr>
          <w:rFonts w:ascii="仿宋_GB2312" w:eastAsia="仿宋_GB2312" w:hint="eastAsia"/>
          <w:sz w:val="32"/>
          <w:szCs w:val="32"/>
        </w:rPr>
        <w:t>《中国共产党简史》，各二级党组织、基层党支部先后通过二级中心组、党支部大会、专题党课、专题宣讲会、在线学习等多种方式持续推进专题学习</w:t>
      </w:r>
      <w:r>
        <w:rPr>
          <w:rFonts w:ascii="仿宋_GB2312" w:eastAsia="仿宋_GB2312" w:hint="eastAsia"/>
          <w:sz w:val="32"/>
          <w:szCs w:val="32"/>
        </w:rPr>
        <w:lastRenderedPageBreak/>
        <w:t>深入开展。</w:t>
      </w:r>
    </w:p>
    <w:p w:rsidR="00221156" w:rsidRDefault="003D3B7B">
      <w:pPr>
        <w:ind w:firstLineChars="150" w:firstLine="480"/>
        <w:jc w:val="left"/>
        <w:rPr>
          <w:rFonts w:ascii="仿宋_GB2312" w:eastAsia="仿宋_GB2312"/>
          <w:sz w:val="32"/>
          <w:szCs w:val="32"/>
        </w:rPr>
      </w:pPr>
      <w:r>
        <w:rPr>
          <w:rFonts w:ascii="黑体" w:eastAsia="黑体" w:hAnsi="黑体" w:hint="eastAsia"/>
          <w:sz w:val="32"/>
          <w:szCs w:val="32"/>
        </w:rPr>
        <w:t>专题工作稳步铺开。</w:t>
      </w:r>
      <w:r>
        <w:rPr>
          <w:rFonts w:ascii="仿宋_GB2312" w:eastAsia="仿宋_GB2312" w:hint="eastAsia"/>
          <w:sz w:val="32"/>
          <w:szCs w:val="32"/>
        </w:rPr>
        <w:t>发布《关于开展党史学习教育宣讲的通知》，统筹</w:t>
      </w:r>
      <w:proofErr w:type="gramStart"/>
      <w:r>
        <w:rPr>
          <w:rFonts w:ascii="仿宋_GB2312" w:eastAsia="仿宋_GB2312" w:hint="eastAsia"/>
          <w:sz w:val="32"/>
          <w:szCs w:val="32"/>
        </w:rPr>
        <w:t>推进思政辅导员</w:t>
      </w:r>
      <w:proofErr w:type="gramEnd"/>
      <w:r>
        <w:rPr>
          <w:rFonts w:ascii="仿宋_GB2312" w:eastAsia="仿宋_GB2312" w:hint="eastAsia"/>
          <w:sz w:val="32"/>
          <w:szCs w:val="32"/>
        </w:rPr>
        <w:t>与各二级学院开展对接；教师党史教育宣讲</w:t>
      </w:r>
      <w:proofErr w:type="gramStart"/>
      <w:r>
        <w:rPr>
          <w:rFonts w:ascii="仿宋_GB2312" w:eastAsia="仿宋_GB2312" w:hint="eastAsia"/>
          <w:sz w:val="32"/>
          <w:szCs w:val="32"/>
        </w:rPr>
        <w:t>团初步</w:t>
      </w:r>
      <w:proofErr w:type="gramEnd"/>
      <w:r>
        <w:rPr>
          <w:rFonts w:ascii="仿宋_GB2312" w:eastAsia="仿宋_GB2312" w:hint="eastAsia"/>
          <w:sz w:val="32"/>
          <w:szCs w:val="32"/>
        </w:rPr>
        <w:t>组建完毕，下一步将全面铺开；4月14日完成大学生党史学习教育宣讲团招聘面试工作，紧锣密鼓开展集中培训；完成2021年安徽省高校思想政治理论课教师党史说</w:t>
      </w:r>
      <w:proofErr w:type="gramStart"/>
      <w:r>
        <w:rPr>
          <w:rFonts w:ascii="仿宋_GB2312" w:eastAsia="仿宋_GB2312" w:hint="eastAsia"/>
          <w:sz w:val="32"/>
          <w:szCs w:val="32"/>
        </w:rPr>
        <w:t>课暨教学展示</w:t>
      </w:r>
      <w:proofErr w:type="gramEnd"/>
      <w:r>
        <w:rPr>
          <w:rFonts w:ascii="仿宋_GB2312" w:eastAsia="仿宋_GB2312" w:hint="eastAsia"/>
          <w:sz w:val="32"/>
          <w:szCs w:val="32"/>
        </w:rPr>
        <w:t>比赛的遴选工作，并扎实开展赛前准备工作，以点带面、以面带全得做好党史学习教育宣讲工作。</w:t>
      </w:r>
    </w:p>
    <w:p w:rsidR="00221156" w:rsidRDefault="003D3B7B">
      <w:pPr>
        <w:ind w:firstLineChars="200" w:firstLine="640"/>
        <w:rPr>
          <w:rFonts w:ascii="仿宋_GB2312" w:eastAsia="仿宋_GB2312"/>
          <w:spacing w:val="-6"/>
          <w:sz w:val="32"/>
          <w:szCs w:val="32"/>
        </w:rPr>
      </w:pPr>
      <w:r>
        <w:rPr>
          <w:rFonts w:ascii="黑体" w:eastAsia="黑体" w:hAnsi="黑体" w:hint="eastAsia"/>
          <w:sz w:val="32"/>
          <w:szCs w:val="32"/>
        </w:rPr>
        <w:t>实践活动丰富多彩。</w:t>
      </w:r>
      <w:r>
        <w:rPr>
          <w:rFonts w:ascii="仿宋_GB2312" w:eastAsia="仿宋_GB2312" w:hint="eastAsia"/>
          <w:sz w:val="32"/>
          <w:szCs w:val="32"/>
        </w:rPr>
        <w:t>各二级党组织结合自身实际，开展形式多样的实践教育活动。音乐舞蹈学院、经济与管理学院、土木与水利工程学院、数理学院分别组织教师党员及学生</w:t>
      </w:r>
      <w:proofErr w:type="gramStart"/>
      <w:r>
        <w:rPr>
          <w:rFonts w:ascii="仿宋_GB2312" w:eastAsia="仿宋_GB2312" w:hint="eastAsia"/>
          <w:sz w:val="32"/>
          <w:szCs w:val="32"/>
        </w:rPr>
        <w:t>党员赴</w:t>
      </w:r>
      <w:proofErr w:type="gramEnd"/>
      <w:r>
        <w:rPr>
          <w:rFonts w:ascii="仿宋_GB2312" w:eastAsia="仿宋_GB2312" w:hint="eastAsia"/>
          <w:sz w:val="32"/>
          <w:szCs w:val="32"/>
        </w:rPr>
        <w:t>蚌埠革命历史陈列馆、渡江战役总前委孙家圩子旧址纪念馆、怀远龙</w:t>
      </w:r>
      <w:proofErr w:type="gramStart"/>
      <w:r>
        <w:rPr>
          <w:rFonts w:ascii="仿宋_GB2312" w:eastAsia="仿宋_GB2312" w:hint="eastAsia"/>
          <w:sz w:val="32"/>
          <w:szCs w:val="32"/>
        </w:rPr>
        <w:t>亢</w:t>
      </w:r>
      <w:proofErr w:type="gramEnd"/>
      <w:r>
        <w:rPr>
          <w:rFonts w:ascii="仿宋_GB2312" w:eastAsia="仿宋_GB2312" w:hint="eastAsia"/>
          <w:sz w:val="32"/>
          <w:szCs w:val="32"/>
        </w:rPr>
        <w:t>新四军淮上行署纪念馆等地开展党史学习教育；文学艺术教育学院、外国语学院分别开展“我们的节日”经典诵读活动；音乐与舞蹈学院、电子与电气学院、数理学院分别针对全体教师党员、青年学生等开展党课；图书馆持续开展“第三届超星杯品读红色经典 书写红色篇章 追寻红色足迹微阅读创作大赛”。外国语学院依托学习强国</w:t>
      </w:r>
      <w:r>
        <w:rPr>
          <w:rFonts w:ascii="仿宋_GB2312" w:eastAsia="仿宋_GB2312" w:hint="eastAsia"/>
          <w:spacing w:val="-6"/>
          <w:sz w:val="32"/>
          <w:szCs w:val="32"/>
        </w:rPr>
        <w:t>平台开展党史学习“水滴行动”，进行“党史百年天天学”每日推送。</w:t>
      </w:r>
    </w:p>
    <w:p w:rsidR="00221156" w:rsidRDefault="003D3B7B">
      <w:pPr>
        <w:ind w:firstLineChars="200" w:firstLine="640"/>
        <w:rPr>
          <w:rFonts w:ascii="仿宋_GB2312" w:eastAsia="仿宋_GB2312"/>
          <w:sz w:val="32"/>
          <w:szCs w:val="32"/>
        </w:rPr>
      </w:pPr>
      <w:r>
        <w:rPr>
          <w:rFonts w:ascii="黑体" w:eastAsia="黑体" w:hAnsi="黑体" w:hint="eastAsia"/>
          <w:sz w:val="32"/>
          <w:szCs w:val="32"/>
        </w:rPr>
        <w:t>扎根群众用心服务。</w:t>
      </w:r>
      <w:r>
        <w:rPr>
          <w:rFonts w:ascii="仿宋_GB2312" w:eastAsia="仿宋_GB2312" w:hint="eastAsia"/>
          <w:sz w:val="32"/>
          <w:szCs w:val="32"/>
        </w:rPr>
        <w:t>土木与水利工程学院与中国人民银行蚌埠中心支行签订联合开展“我为师生办实事之金融素养提升工程”活动备忘录；文学与教育学院开展“我为师生办实事”系列</w:t>
      </w:r>
      <w:r>
        <w:rPr>
          <w:rFonts w:ascii="仿宋_GB2312" w:eastAsia="仿宋_GB2312" w:hint="eastAsia"/>
          <w:sz w:val="32"/>
          <w:szCs w:val="32"/>
        </w:rPr>
        <w:lastRenderedPageBreak/>
        <w:t>活动之第三次“食堂清洁”志愿服务活动；外国语学院组织“为群众办实事Follow Me”专题座谈会，准确对接学生学习实际困难、面对面解疑答惑，强化交流，取得良好成效。</w:t>
      </w:r>
    </w:p>
    <w:p w:rsidR="00221156" w:rsidRDefault="00221156">
      <w:pPr>
        <w:ind w:firstLineChars="200" w:firstLine="640"/>
        <w:rPr>
          <w:rFonts w:ascii="仿宋_GB2312" w:eastAsia="仿宋_GB2312"/>
          <w:sz w:val="32"/>
          <w:szCs w:val="32"/>
        </w:rPr>
      </w:pPr>
    </w:p>
    <w:p w:rsidR="00221156" w:rsidRDefault="003D3B7B">
      <w:pPr>
        <w:rPr>
          <w:rFonts w:ascii="黑体" w:eastAsia="黑体" w:hAnsi="黑体"/>
          <w:sz w:val="32"/>
          <w:szCs w:val="32"/>
        </w:rPr>
      </w:pPr>
      <w:r>
        <w:rPr>
          <w:rFonts w:ascii="黑体" w:eastAsia="黑体" w:hAnsi="黑体" w:hint="eastAsia"/>
          <w:sz w:val="32"/>
          <w:szCs w:val="32"/>
        </w:rPr>
        <w:t>特色活动</w:t>
      </w:r>
    </w:p>
    <w:p w:rsidR="00221156" w:rsidRDefault="003D3B7B">
      <w:pPr>
        <w:ind w:firstLineChars="200" w:firstLine="640"/>
        <w:rPr>
          <w:rFonts w:ascii="仿宋_GB2312" w:eastAsia="仿宋_GB2312"/>
          <w:spacing w:val="-6"/>
          <w:sz w:val="32"/>
          <w:szCs w:val="32"/>
        </w:rPr>
      </w:pPr>
      <w:r>
        <w:rPr>
          <w:rFonts w:ascii="黑体" w:eastAsia="黑体" w:hAnsi="黑体" w:hint="eastAsia"/>
          <w:sz w:val="32"/>
          <w:szCs w:val="32"/>
        </w:rPr>
        <w:t>“沉浸式党史”学习教育，入耳入脑更入心。</w:t>
      </w:r>
      <w:r>
        <w:rPr>
          <w:rFonts w:ascii="仿宋_GB2312" w:eastAsia="仿宋_GB2312" w:hint="eastAsia"/>
          <w:spacing w:val="-6"/>
          <w:sz w:val="32"/>
          <w:szCs w:val="32"/>
        </w:rPr>
        <w:t>4月11日，材料与化学工程学院学生会开展了开展“重走长征路”沉浸式党史教育素质拓展活动，旨在让团员青年通过角色扮演、任务闯关的形式重走长征路，深入探究党史，深刻体会初心使命。活动创新性采取闯关活动的形式，充分调动了团员青年积极性。</w:t>
      </w:r>
    </w:p>
    <w:p w:rsidR="00221156" w:rsidRDefault="003D3B7B">
      <w:pPr>
        <w:ind w:firstLineChars="200" w:firstLine="640"/>
        <w:rPr>
          <w:rFonts w:ascii="仿宋_GB2312" w:eastAsia="仿宋_GB2312"/>
          <w:spacing w:val="-6"/>
          <w:sz w:val="32"/>
          <w:szCs w:val="32"/>
        </w:rPr>
      </w:pPr>
      <w:r>
        <w:rPr>
          <w:rFonts w:ascii="黑体" w:eastAsia="黑体" w:hAnsi="黑体" w:hint="eastAsia"/>
          <w:sz w:val="32"/>
          <w:szCs w:val="32"/>
        </w:rPr>
        <w:t>结合校园文化，鲜活党史教育。</w:t>
      </w:r>
      <w:r>
        <w:rPr>
          <w:rFonts w:ascii="仿宋_GB2312" w:eastAsia="仿宋_GB2312" w:hint="eastAsia"/>
          <w:spacing w:val="-6"/>
          <w:sz w:val="32"/>
          <w:szCs w:val="32"/>
        </w:rPr>
        <w:t>外国语学院将党史教育与校园文化“一院</w:t>
      </w:r>
      <w:proofErr w:type="gramStart"/>
      <w:r>
        <w:rPr>
          <w:rFonts w:ascii="仿宋_GB2312" w:eastAsia="仿宋_GB2312" w:hint="eastAsia"/>
          <w:spacing w:val="-6"/>
          <w:sz w:val="32"/>
          <w:szCs w:val="32"/>
        </w:rPr>
        <w:t>一</w:t>
      </w:r>
      <w:proofErr w:type="gramEnd"/>
      <w:r>
        <w:rPr>
          <w:rFonts w:ascii="仿宋_GB2312" w:eastAsia="仿宋_GB2312" w:hint="eastAsia"/>
          <w:spacing w:val="-6"/>
          <w:sz w:val="32"/>
          <w:szCs w:val="32"/>
        </w:rPr>
        <w:t>精品”英文话剧</w:t>
      </w:r>
      <w:proofErr w:type="gramStart"/>
      <w:r>
        <w:rPr>
          <w:rFonts w:ascii="仿宋_GB2312" w:eastAsia="仿宋_GB2312" w:hint="eastAsia"/>
          <w:spacing w:val="-6"/>
          <w:sz w:val="32"/>
          <w:szCs w:val="32"/>
        </w:rPr>
        <w:t>社项目</w:t>
      </w:r>
      <w:proofErr w:type="gramEnd"/>
      <w:r>
        <w:rPr>
          <w:rFonts w:ascii="仿宋_GB2312" w:eastAsia="仿宋_GB2312" w:hint="eastAsia"/>
          <w:spacing w:val="-6"/>
          <w:sz w:val="32"/>
          <w:szCs w:val="32"/>
        </w:rPr>
        <w:t>建设结合起来，一方面将经典诵读作为项目固定栏目“台词秀”学年活动的重要组成部分，发动话剧社的同学们重点参与；一方面在各班通过经典诵读进行党史学习教育，最大限度提高活动参与面，使同学们读红色家书，颂家乡振兴，歌唱党和祖国，复活先进人物，重现英勇事迹。</w:t>
      </w:r>
    </w:p>
    <w:p w:rsidR="00221156" w:rsidRDefault="003D3B7B">
      <w:pPr>
        <w:ind w:firstLineChars="200" w:firstLine="640"/>
        <w:rPr>
          <w:rFonts w:ascii="仿宋_GB2312" w:eastAsia="仿宋_GB2312"/>
          <w:spacing w:val="-6"/>
          <w:sz w:val="32"/>
          <w:szCs w:val="32"/>
        </w:rPr>
      </w:pPr>
      <w:r>
        <w:rPr>
          <w:rFonts w:ascii="黑体" w:eastAsia="黑体" w:hAnsi="黑体" w:hint="eastAsia"/>
          <w:sz w:val="32"/>
          <w:szCs w:val="32"/>
        </w:rPr>
        <w:t>以史育人，以美化人。</w:t>
      </w:r>
      <w:r>
        <w:rPr>
          <w:rFonts w:ascii="仿宋_GB2312" w:eastAsia="仿宋_GB2312" w:hint="eastAsia"/>
          <w:sz w:val="32"/>
          <w:szCs w:val="32"/>
        </w:rPr>
        <w:t>4月14日上午，艺术设计学院党总支筹办的美术经典中的党史经典美术作品展，在艺术1楼大厅开展，本次展览通过多方搜集、整理、遴选了六十余幅反映了中国共产党成立以来不同历史时期的伟大时刻的经典画作，以翻拍或扫描的方式进行数字化记录，最终打印成幅进行展览。</w:t>
      </w:r>
    </w:p>
    <w:sectPr w:rsidR="00221156" w:rsidSect="00221156">
      <w:pgSz w:w="11906" w:h="16838"/>
      <w:pgMar w:top="2155" w:right="1474" w:bottom="2041" w:left="1588" w:header="851" w:footer="992" w:gutter="0"/>
      <w:cols w:space="425"/>
      <w:docGrid w:type="linesAndChars" w:linePitch="57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287"/>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3448"/>
    <w:rsid w:val="00002B63"/>
    <w:rsid w:val="00076E1F"/>
    <w:rsid w:val="00083ADD"/>
    <w:rsid w:val="000E293E"/>
    <w:rsid w:val="000E6037"/>
    <w:rsid w:val="000E6CE6"/>
    <w:rsid w:val="00103C55"/>
    <w:rsid w:val="00113027"/>
    <w:rsid w:val="001924F1"/>
    <w:rsid w:val="001D2F50"/>
    <w:rsid w:val="00221156"/>
    <w:rsid w:val="002867F1"/>
    <w:rsid w:val="002C4EBE"/>
    <w:rsid w:val="00323C09"/>
    <w:rsid w:val="00363A8F"/>
    <w:rsid w:val="003A0C64"/>
    <w:rsid w:val="003A19FC"/>
    <w:rsid w:val="003D3B7B"/>
    <w:rsid w:val="00404305"/>
    <w:rsid w:val="0045087B"/>
    <w:rsid w:val="00453C0F"/>
    <w:rsid w:val="004B1FC3"/>
    <w:rsid w:val="004E018D"/>
    <w:rsid w:val="00584BFD"/>
    <w:rsid w:val="005B7DE7"/>
    <w:rsid w:val="005E64A1"/>
    <w:rsid w:val="006D2D99"/>
    <w:rsid w:val="00723B01"/>
    <w:rsid w:val="007C063B"/>
    <w:rsid w:val="007C2A3C"/>
    <w:rsid w:val="00822CDD"/>
    <w:rsid w:val="00825D25"/>
    <w:rsid w:val="00863FA6"/>
    <w:rsid w:val="008A6205"/>
    <w:rsid w:val="008E4BB0"/>
    <w:rsid w:val="00975E99"/>
    <w:rsid w:val="009B1414"/>
    <w:rsid w:val="009F1011"/>
    <w:rsid w:val="00A3709E"/>
    <w:rsid w:val="00AA29A9"/>
    <w:rsid w:val="00AA3C36"/>
    <w:rsid w:val="00AA6967"/>
    <w:rsid w:val="00B351A5"/>
    <w:rsid w:val="00B446DF"/>
    <w:rsid w:val="00B63448"/>
    <w:rsid w:val="00BC5F9D"/>
    <w:rsid w:val="00C04189"/>
    <w:rsid w:val="00C072BC"/>
    <w:rsid w:val="00CF380D"/>
    <w:rsid w:val="00D651B6"/>
    <w:rsid w:val="00DB0C2A"/>
    <w:rsid w:val="00DD3951"/>
    <w:rsid w:val="00DF0211"/>
    <w:rsid w:val="00E6504A"/>
    <w:rsid w:val="00E67415"/>
    <w:rsid w:val="00E71AE9"/>
    <w:rsid w:val="00E93624"/>
    <w:rsid w:val="00F04659"/>
    <w:rsid w:val="00F13A39"/>
    <w:rsid w:val="00FB1590"/>
    <w:rsid w:val="00FC4644"/>
    <w:rsid w:val="1BFA4FF9"/>
    <w:rsid w:val="3CE47B70"/>
    <w:rsid w:val="67155F2C"/>
    <w:rsid w:val="79BC6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221156"/>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2115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2115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221156"/>
    <w:pPr>
      <w:spacing w:beforeAutospacing="1" w:afterAutospacing="1"/>
      <w:jc w:val="left"/>
    </w:pPr>
    <w:rPr>
      <w:rFonts w:cs="Times New Roman"/>
      <w:kern w:val="0"/>
      <w:sz w:val="24"/>
    </w:rPr>
  </w:style>
  <w:style w:type="character" w:customStyle="1" w:styleId="Char0">
    <w:name w:val="页眉 Char"/>
    <w:basedOn w:val="a0"/>
    <w:link w:val="a4"/>
    <w:uiPriority w:val="99"/>
    <w:semiHidden/>
    <w:rsid w:val="00221156"/>
    <w:rPr>
      <w:sz w:val="18"/>
      <w:szCs w:val="18"/>
    </w:rPr>
  </w:style>
  <w:style w:type="character" w:customStyle="1" w:styleId="Char">
    <w:name w:val="页脚 Char"/>
    <w:basedOn w:val="a0"/>
    <w:link w:val="a3"/>
    <w:uiPriority w:val="99"/>
    <w:semiHidden/>
    <w:rsid w:val="0022115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800</Words>
  <Characters>816</Characters>
  <Application>Microsoft Office Word</Application>
  <DocSecurity>0</DocSecurity>
  <Lines>42</Lines>
  <Paragraphs>40</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ydpc</dc:creator>
  <cp:lastModifiedBy>admin</cp:lastModifiedBy>
  <cp:revision>13</cp:revision>
  <dcterms:created xsi:type="dcterms:W3CDTF">2021-03-09T09:04:00Z</dcterms:created>
  <dcterms:modified xsi:type="dcterms:W3CDTF">2021-04-21T13:35:00Z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C74E46FFE6F343708B55554860910245</vt:lpwstr>
  </property>
</Properties>
</file>