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                          审签：</w:t>
      </w:r>
      <w:r>
        <w:rPr>
          <w:rFonts w:hint="eastAsia" w:ascii="楷体" w:hAnsi="楷体" w:eastAsia="楷体" w:cs="楷体"/>
          <w:sz w:val="32"/>
          <w:szCs w:val="32"/>
        </w:rPr>
        <w:t>陈国龙</w:t>
      </w:r>
    </w:p>
    <w:p>
      <w:pPr>
        <w:rPr>
          <w:sz w:val="32"/>
          <w:szCs w:val="32"/>
        </w:rPr>
      </w:pPr>
      <w:r>
        <w:rPr>
          <w:sz w:val="32"/>
          <w:szCs w:val="32"/>
        </w:rPr>
        <w:pict>
          <v:rect id="_x0000_s2050" o:spid="_x0000_s2050"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spacing w:line="560" w:lineRule="exact"/>
        <w:ind w:firstLine="400" w:firstLineChars="100"/>
        <w:jc w:val="both"/>
        <w:rPr>
          <w:rFonts w:hint="eastAsia" w:ascii="黑体" w:hAnsi="黑体" w:eastAsia="黑体" w:cs="黑体"/>
          <w:sz w:val="40"/>
          <w:szCs w:val="40"/>
          <w:lang w:val="en-US" w:eastAsia="zh-CN"/>
        </w:rPr>
      </w:pPr>
      <w:r>
        <w:rPr>
          <w:rFonts w:hint="eastAsia" w:ascii="黑体" w:hAnsi="黑体" w:eastAsia="黑体" w:cs="黑体"/>
          <w:sz w:val="40"/>
          <w:szCs w:val="40"/>
          <w:lang w:eastAsia="zh-CN"/>
        </w:rPr>
        <w:t>“三个结合”</w:t>
      </w:r>
      <w:r>
        <w:rPr>
          <w:rFonts w:hint="eastAsia" w:ascii="黑体" w:hAnsi="黑体" w:eastAsia="黑体" w:cs="黑体"/>
          <w:sz w:val="40"/>
          <w:szCs w:val="40"/>
          <w:lang w:val="en-US" w:eastAsia="zh-CN"/>
        </w:rPr>
        <w:t xml:space="preserve">  持续推动党史学习教育走深走实</w:t>
      </w:r>
    </w:p>
    <w:p>
      <w:pPr>
        <w:spacing w:line="560" w:lineRule="exact"/>
        <w:ind w:firstLine="640" w:firstLineChars="200"/>
        <w:jc w:val="center"/>
        <w:rPr>
          <w:rFonts w:hint="default" w:ascii="黑体" w:hAnsi="黑体" w:eastAsia="黑体" w:cs="黑体"/>
          <w:sz w:val="32"/>
          <w:szCs w:val="32"/>
          <w:lang w:val="en-US" w:eastAsia="zh-CN"/>
        </w:rPr>
      </w:pPr>
    </w:p>
    <w:p>
      <w:pPr>
        <w:spacing w:line="560" w:lineRule="exact"/>
        <w:ind w:firstLine="640"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7月中旬，蚌埠学院召开党史学习教育暑期工作推进会，认真谋划、扎实部署，以“三个结合”为抓手，确保学校暑假期间党史学习教育进一步走深走实。</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线上与线下相结合</w:t>
      </w:r>
      <w:r>
        <w:rPr>
          <w:rFonts w:hint="eastAsia" w:ascii="黑体" w:hAnsi="黑体" w:eastAsia="黑体" w:cs="黑体"/>
          <w:sz w:val="32"/>
          <w:szCs w:val="32"/>
          <w:lang w:val="en-US" w:eastAsia="zh-CN"/>
        </w:rPr>
        <w:t xml:space="preserve">  多元学习载体保障学习效果</w:t>
      </w:r>
    </w:p>
    <w:p>
      <w:pPr>
        <w:keepNext w:val="0"/>
        <w:keepLines w:val="0"/>
        <w:widowControl/>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theme="minorBidi"/>
          <w:kern w:val="2"/>
          <w:sz w:val="32"/>
          <w:szCs w:val="32"/>
          <w:lang w:val="en-US" w:eastAsia="zh-CN" w:bidi="ar-SA"/>
        </w:rPr>
        <w:t>思想阵地建设方面，学校把学习贯彻“七一”重要讲话精神作为当前理论武装工作的重中之重，扎实开展线下专题学习及专题研讨交流；充分利用线上“学习强国”优质资源、“蚌埠学院党建”APP等，在党员师生中共同开展线上集中学习、党史知识在线测试、线上组织生活会等，确保暑假期间理论学习</w:t>
      </w:r>
      <w:r>
        <w:rPr>
          <w:rFonts w:hint="eastAsia" w:ascii="仿宋" w:hAnsi="仿宋" w:eastAsia="仿宋" w:cs="仿宋"/>
          <w:color w:val="000000"/>
          <w:kern w:val="0"/>
          <w:sz w:val="31"/>
          <w:szCs w:val="31"/>
          <w:lang w:val="en-US" w:eastAsia="zh-CN" w:bidi="ar"/>
        </w:rPr>
        <w:t>环节不少、标准不降、效果不减。</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课堂阵地建设</w:t>
      </w:r>
      <w:r>
        <w:rPr>
          <w:rFonts w:hint="eastAsia" w:ascii="仿宋" w:hAnsi="仿宋" w:eastAsia="仿宋" w:cstheme="minorBidi"/>
          <w:kern w:val="2"/>
          <w:sz w:val="32"/>
          <w:szCs w:val="32"/>
          <w:lang w:val="en-US" w:eastAsia="zh-CN" w:bidi="ar-SA"/>
        </w:rPr>
        <w:t>方面</w:t>
      </w:r>
      <w:r>
        <w:rPr>
          <w:rFonts w:hint="eastAsia" w:ascii="仿宋" w:hAnsi="仿宋" w:eastAsia="仿宋" w:cs="仿宋"/>
          <w:color w:val="000000"/>
          <w:kern w:val="0"/>
          <w:sz w:val="31"/>
          <w:szCs w:val="31"/>
          <w:lang w:val="en-US" w:eastAsia="zh-CN" w:bidi="ar"/>
        </w:rPr>
        <w:t>，认真做好“四史”类思政线下公选课开设的各项准备工作，积极利用线上优质资源，进一步丰富“四史”思政课线上公选课的课程资源,为开学后线上线下双路推进习近平总书记的重要讲话“进教材、进课堂、进头脑”打下坚实的基础。</w:t>
      </w:r>
    </w:p>
    <w:p>
      <w:pPr>
        <w:spacing w:line="560"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集中与分散相结合  多种学习形式覆盖全体党员</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学校在集中组织开展2021年度党史学习教育专题组织生活会、</w:t>
      </w:r>
      <w:r>
        <w:rPr>
          <w:rFonts w:hint="default" w:ascii="仿宋" w:hAnsi="仿宋" w:eastAsia="仿宋" w:cs="仿宋"/>
          <w:color w:val="000000"/>
          <w:kern w:val="0"/>
          <w:sz w:val="31"/>
          <w:szCs w:val="31"/>
          <w:lang w:val="en-US" w:eastAsia="zh-CN" w:bidi="ar"/>
        </w:rPr>
        <w:t>筹划蚌埠学院领导干部学习贯彻习近平总书记在庆祝中国共产党成立100周年大会上的讲话专题培训班和专题读书班</w:t>
      </w:r>
      <w:r>
        <w:rPr>
          <w:rFonts w:hint="eastAsia" w:ascii="仿宋" w:hAnsi="仿宋" w:eastAsia="仿宋" w:cs="仿宋"/>
          <w:color w:val="000000"/>
          <w:kern w:val="0"/>
          <w:sz w:val="31"/>
          <w:szCs w:val="31"/>
          <w:lang w:val="en-US" w:eastAsia="zh-CN" w:bidi="ar"/>
        </w:rPr>
        <w:t>的基础上，</w:t>
      </w:r>
      <w:r>
        <w:rPr>
          <w:rFonts w:hint="default" w:ascii="仿宋" w:hAnsi="仿宋" w:eastAsia="仿宋" w:cs="仿宋"/>
          <w:color w:val="000000"/>
          <w:kern w:val="0"/>
          <w:sz w:val="31"/>
          <w:szCs w:val="31"/>
          <w:lang w:val="en-US" w:eastAsia="zh-CN" w:bidi="ar"/>
        </w:rPr>
        <w:t>规定必读</w:t>
      </w:r>
      <w:r>
        <w:rPr>
          <w:rFonts w:hint="eastAsia" w:ascii="仿宋" w:hAnsi="仿宋" w:eastAsia="仿宋" w:cs="仿宋"/>
          <w:color w:val="000000"/>
          <w:kern w:val="0"/>
          <w:sz w:val="31"/>
          <w:szCs w:val="31"/>
          <w:lang w:val="en-US" w:eastAsia="zh-CN" w:bidi="ar"/>
        </w:rPr>
        <w:t>篇目，</w:t>
      </w:r>
      <w:r>
        <w:rPr>
          <w:rFonts w:hint="default" w:ascii="仿宋" w:hAnsi="仿宋" w:eastAsia="仿宋" w:cs="仿宋"/>
          <w:color w:val="000000"/>
          <w:kern w:val="0"/>
          <w:sz w:val="31"/>
          <w:szCs w:val="31"/>
          <w:lang w:val="en-US" w:eastAsia="zh-CN" w:bidi="ar"/>
        </w:rPr>
        <w:t>灵活学习时间，</w:t>
      </w:r>
      <w:r>
        <w:rPr>
          <w:rFonts w:hint="eastAsia" w:ascii="仿宋" w:hAnsi="仿宋" w:eastAsia="仿宋" w:cs="仿宋"/>
          <w:color w:val="000000"/>
          <w:kern w:val="0"/>
          <w:sz w:val="31"/>
          <w:szCs w:val="31"/>
          <w:lang w:val="en-US" w:eastAsia="zh-CN" w:bidi="ar"/>
        </w:rPr>
        <w:t>广泛分散自学，确保思想学习无遗漏。</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学校在组织民主党派骨干及无党派代表人士赴泾县开展中共党史学习教育主题实践体验，组织思政教师</w:t>
      </w:r>
      <w:r>
        <w:rPr>
          <w:rFonts w:hint="eastAsia" w:ascii="仿宋" w:hAnsi="仿宋" w:eastAsia="仿宋" w:cstheme="minorBidi"/>
          <w:kern w:val="2"/>
          <w:sz w:val="32"/>
          <w:szCs w:val="32"/>
          <w:lang w:val="en-US" w:eastAsia="zh-CN" w:bidi="ar-SA"/>
        </w:rPr>
        <w:t>赴上海及嘉兴开展红色研学，</w:t>
      </w:r>
      <w:r>
        <w:rPr>
          <w:rFonts w:hint="eastAsia" w:ascii="仿宋" w:hAnsi="仿宋" w:eastAsia="仿宋" w:cs="仿宋"/>
          <w:color w:val="000000"/>
          <w:kern w:val="0"/>
          <w:sz w:val="31"/>
          <w:szCs w:val="31"/>
          <w:lang w:val="en-US" w:eastAsia="zh-CN" w:bidi="ar"/>
        </w:rPr>
        <w:t>谋划组织86支“永远跟党走”暑期社会实践重点团队的同时，全面开展分散主题实践活动，引导学生以分散形式自主开展“返家乡”实践，</w:t>
      </w:r>
      <w:r>
        <w:rPr>
          <w:rFonts w:hint="default" w:ascii="仿宋" w:hAnsi="仿宋" w:eastAsia="仿宋" w:cstheme="minorBidi"/>
          <w:kern w:val="2"/>
          <w:sz w:val="32"/>
          <w:szCs w:val="32"/>
          <w:lang w:val="en-US" w:eastAsia="zh-CN" w:bidi="ar-SA"/>
        </w:rPr>
        <w:t>通过基层走访、田野调查、志愿服务等方式体验新时代的巨大变化，自觉传承红色基因、革命薪火</w:t>
      </w:r>
      <w:r>
        <w:rPr>
          <w:rFonts w:hint="eastAsia" w:ascii="仿宋" w:hAnsi="仿宋" w:eastAsia="仿宋" w:cstheme="minorBidi"/>
          <w:kern w:val="2"/>
          <w:sz w:val="32"/>
          <w:szCs w:val="32"/>
          <w:lang w:val="en-US" w:eastAsia="zh-CN" w:bidi="ar-SA"/>
        </w:rPr>
        <w:t>，</w:t>
      </w:r>
      <w:r>
        <w:rPr>
          <w:rFonts w:hint="eastAsia" w:ascii="仿宋" w:hAnsi="仿宋" w:eastAsia="仿宋" w:cs="仿宋"/>
          <w:color w:val="000000"/>
          <w:kern w:val="0"/>
          <w:sz w:val="31"/>
          <w:szCs w:val="31"/>
          <w:lang w:val="en-US" w:eastAsia="zh-CN" w:bidi="ar"/>
        </w:rPr>
        <w:t>保障</w:t>
      </w:r>
      <w:bookmarkStart w:id="0" w:name="_GoBack"/>
      <w:bookmarkEnd w:id="0"/>
      <w:r>
        <w:rPr>
          <w:rFonts w:hint="eastAsia" w:ascii="仿宋" w:hAnsi="仿宋" w:eastAsia="仿宋" w:cs="仿宋"/>
          <w:color w:val="000000"/>
          <w:kern w:val="0"/>
          <w:sz w:val="31"/>
          <w:szCs w:val="31"/>
          <w:lang w:val="en-US" w:eastAsia="zh-CN" w:bidi="ar"/>
        </w:rPr>
        <w:t>主题实践教育无缺学</w:t>
      </w:r>
      <w:r>
        <w:rPr>
          <w:rFonts w:hint="default" w:ascii="仿宋" w:hAnsi="仿宋" w:eastAsia="仿宋" w:cstheme="minorBidi"/>
          <w:kern w:val="2"/>
          <w:sz w:val="32"/>
          <w:szCs w:val="32"/>
          <w:lang w:val="en-US" w:eastAsia="zh-CN" w:bidi="ar-SA"/>
        </w:rPr>
        <w:t>。</w:t>
      </w:r>
    </w:p>
    <w:p>
      <w:pPr>
        <w:spacing w:line="560"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理论与实践相结合  多项实际举措增强服务实效</w:t>
      </w:r>
    </w:p>
    <w:p>
      <w:pPr>
        <w:spacing w:line="560" w:lineRule="exact"/>
        <w:ind w:firstLine="640"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学校一方面在</w:t>
      </w:r>
      <w:r>
        <w:rPr>
          <w:rFonts w:hint="default" w:ascii="仿宋" w:hAnsi="仿宋" w:eastAsia="仿宋" w:cstheme="minorBidi"/>
          <w:kern w:val="2"/>
          <w:sz w:val="32"/>
          <w:szCs w:val="32"/>
          <w:lang w:val="en-US" w:eastAsia="zh-CN" w:bidi="ar-SA"/>
        </w:rPr>
        <w:t>全面梳理和广泛征求意见的基础上，结合暑期工作实际，制定《蚌埠学院“我为群众办实事”实践活动7-8月项目清单》，扎实推进落实</w:t>
      </w:r>
      <w:r>
        <w:rPr>
          <w:rFonts w:hint="eastAsia" w:ascii="仿宋" w:hAnsi="仿宋" w:eastAsia="仿宋" w:cstheme="minorBidi"/>
          <w:kern w:val="2"/>
          <w:sz w:val="32"/>
          <w:szCs w:val="32"/>
          <w:lang w:val="en-US" w:eastAsia="zh-CN" w:bidi="ar-SA"/>
        </w:rPr>
        <w:t>，确保党史学习教育有收获，为民服务见实效。另一方面，</w:t>
      </w:r>
      <w:r>
        <w:rPr>
          <w:rFonts w:hint="default" w:ascii="仿宋" w:hAnsi="仿宋" w:eastAsia="仿宋" w:cstheme="minorBidi"/>
          <w:kern w:val="2"/>
          <w:sz w:val="32"/>
          <w:szCs w:val="32"/>
          <w:lang w:val="en-US" w:eastAsia="zh-CN" w:bidi="ar-SA"/>
        </w:rPr>
        <w:t>认真组织开展好“永远跟党走”大学生“三下乡”暑期社会实践活动，</w:t>
      </w:r>
      <w:r>
        <w:rPr>
          <w:rFonts w:hint="eastAsia" w:ascii="仿宋" w:hAnsi="仿宋" w:eastAsia="仿宋" w:cstheme="minorBidi"/>
          <w:kern w:val="2"/>
          <w:sz w:val="32"/>
          <w:szCs w:val="32"/>
          <w:lang w:val="en-US" w:eastAsia="zh-CN" w:bidi="ar-SA"/>
        </w:rPr>
        <w:t>通过</w:t>
      </w:r>
      <w:r>
        <w:rPr>
          <w:rFonts w:hint="eastAsia" w:ascii="仿宋" w:hAnsi="仿宋" w:eastAsia="仿宋"/>
          <w:sz w:val="32"/>
          <w:szCs w:val="32"/>
          <w:lang w:eastAsia="zh-CN"/>
        </w:rPr>
        <w:t>在各地社区、福利院、养老院、博物馆等地广泛开展各类科普知识宣讲、关爱及支教服务、社区文艺汇演等群众文化生活服务活动，以实际行动</w:t>
      </w:r>
      <w:r>
        <w:rPr>
          <w:rFonts w:hint="eastAsia" w:ascii="仿宋" w:hAnsi="仿宋" w:eastAsia="仿宋" w:cstheme="minorBidi"/>
          <w:kern w:val="2"/>
          <w:sz w:val="32"/>
          <w:szCs w:val="32"/>
          <w:lang w:val="en-US" w:eastAsia="zh-CN" w:bidi="ar-SA"/>
        </w:rPr>
        <w:t>将党史学习教育成果转化为“我为群众办实事”的内生动力，厚植为民情怀，筑牢初心使命，增强服务实效。</w:t>
      </w:r>
    </w:p>
    <w:p>
      <w:pPr>
        <w:spacing w:line="560" w:lineRule="exact"/>
        <w:ind w:firstLine="640" w:firstLineChars="200"/>
        <w:jc w:val="left"/>
        <w:rPr>
          <w:rFonts w:hint="default" w:ascii="仿宋" w:hAnsi="仿宋" w:eastAsia="仿宋" w:cstheme="minorBidi"/>
          <w:kern w:val="2"/>
          <w:sz w:val="32"/>
          <w:szCs w:val="32"/>
          <w:lang w:val="en-US" w:eastAsia="zh-CN" w:bidi="ar-SA"/>
        </w:rPr>
      </w:pPr>
    </w:p>
    <w:p>
      <w:pPr>
        <w:spacing w:line="560" w:lineRule="exact"/>
        <w:ind w:firstLine="1280" w:firstLineChars="400"/>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中共蚌埠学院委员会党史学习教育领导小组</w:t>
      </w:r>
    </w:p>
    <w:p>
      <w:pPr>
        <w:spacing w:line="560" w:lineRule="exact"/>
        <w:ind w:firstLine="1600" w:firstLineChars="500"/>
        <w:jc w:val="both"/>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2021年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C4EBE"/>
    <w:rsid w:val="002E04A8"/>
    <w:rsid w:val="00314A17"/>
    <w:rsid w:val="00323C09"/>
    <w:rsid w:val="00337240"/>
    <w:rsid w:val="00363A8F"/>
    <w:rsid w:val="003A0C64"/>
    <w:rsid w:val="003A19FC"/>
    <w:rsid w:val="00400E50"/>
    <w:rsid w:val="00404305"/>
    <w:rsid w:val="0045087B"/>
    <w:rsid w:val="00453C0F"/>
    <w:rsid w:val="00472CD9"/>
    <w:rsid w:val="0047757C"/>
    <w:rsid w:val="004B04C7"/>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44691"/>
    <w:rsid w:val="007C063B"/>
    <w:rsid w:val="007C2A3C"/>
    <w:rsid w:val="00805689"/>
    <w:rsid w:val="0081518F"/>
    <w:rsid w:val="00822CDD"/>
    <w:rsid w:val="00825D25"/>
    <w:rsid w:val="0083006D"/>
    <w:rsid w:val="008430A9"/>
    <w:rsid w:val="00863FA6"/>
    <w:rsid w:val="008A6205"/>
    <w:rsid w:val="008E4BB0"/>
    <w:rsid w:val="00944B98"/>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F9D"/>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659"/>
    <w:rsid w:val="00F13A39"/>
    <w:rsid w:val="00F91A2E"/>
    <w:rsid w:val="00FB1590"/>
    <w:rsid w:val="00FC4644"/>
    <w:rsid w:val="02FF6611"/>
    <w:rsid w:val="036041A6"/>
    <w:rsid w:val="03BE40E4"/>
    <w:rsid w:val="040903EA"/>
    <w:rsid w:val="056821CE"/>
    <w:rsid w:val="066E0FA3"/>
    <w:rsid w:val="07640286"/>
    <w:rsid w:val="077C13B3"/>
    <w:rsid w:val="07B622D0"/>
    <w:rsid w:val="07E0073E"/>
    <w:rsid w:val="082B701C"/>
    <w:rsid w:val="08E510EB"/>
    <w:rsid w:val="09F353A6"/>
    <w:rsid w:val="0A8002C9"/>
    <w:rsid w:val="0D63591C"/>
    <w:rsid w:val="0EF14A6F"/>
    <w:rsid w:val="0F8D4E0D"/>
    <w:rsid w:val="0FAB6624"/>
    <w:rsid w:val="10487837"/>
    <w:rsid w:val="112E11E6"/>
    <w:rsid w:val="128269A4"/>
    <w:rsid w:val="15123B36"/>
    <w:rsid w:val="152B1884"/>
    <w:rsid w:val="15635243"/>
    <w:rsid w:val="16A60DA4"/>
    <w:rsid w:val="16E00962"/>
    <w:rsid w:val="196A7FA5"/>
    <w:rsid w:val="1AC37330"/>
    <w:rsid w:val="1BD35FBE"/>
    <w:rsid w:val="1BFA4FF9"/>
    <w:rsid w:val="1BFF05C5"/>
    <w:rsid w:val="1CF1524C"/>
    <w:rsid w:val="1D5E7962"/>
    <w:rsid w:val="1D6659F6"/>
    <w:rsid w:val="1D7F0CDB"/>
    <w:rsid w:val="1ECA6816"/>
    <w:rsid w:val="1FFE1683"/>
    <w:rsid w:val="20564BFE"/>
    <w:rsid w:val="21157E2A"/>
    <w:rsid w:val="214617D4"/>
    <w:rsid w:val="251E54E0"/>
    <w:rsid w:val="273A3ECF"/>
    <w:rsid w:val="288D1165"/>
    <w:rsid w:val="2AA70A6D"/>
    <w:rsid w:val="2BBF084C"/>
    <w:rsid w:val="2BE73B99"/>
    <w:rsid w:val="2C5C21A3"/>
    <w:rsid w:val="2DA57316"/>
    <w:rsid w:val="2E7A119E"/>
    <w:rsid w:val="2EEF6A6E"/>
    <w:rsid w:val="311D683D"/>
    <w:rsid w:val="31FB06E4"/>
    <w:rsid w:val="32837E79"/>
    <w:rsid w:val="32E73E6D"/>
    <w:rsid w:val="33231827"/>
    <w:rsid w:val="35ED2B0B"/>
    <w:rsid w:val="37D02287"/>
    <w:rsid w:val="3A3C2D13"/>
    <w:rsid w:val="3ADE00E4"/>
    <w:rsid w:val="3B66702A"/>
    <w:rsid w:val="3BB471CB"/>
    <w:rsid w:val="3CE47B70"/>
    <w:rsid w:val="3D855787"/>
    <w:rsid w:val="3E6D4FAF"/>
    <w:rsid w:val="3F2E5332"/>
    <w:rsid w:val="3FAC2F51"/>
    <w:rsid w:val="402B1D44"/>
    <w:rsid w:val="40CF1545"/>
    <w:rsid w:val="40E834DD"/>
    <w:rsid w:val="41055B41"/>
    <w:rsid w:val="449B109A"/>
    <w:rsid w:val="45F91E38"/>
    <w:rsid w:val="46563588"/>
    <w:rsid w:val="4A7A61B2"/>
    <w:rsid w:val="4B2A0E71"/>
    <w:rsid w:val="4B921C90"/>
    <w:rsid w:val="4C514D33"/>
    <w:rsid w:val="4C865BC8"/>
    <w:rsid w:val="4CBA0425"/>
    <w:rsid w:val="4CE2148B"/>
    <w:rsid w:val="4EBE3477"/>
    <w:rsid w:val="4F8B7C95"/>
    <w:rsid w:val="502C07D7"/>
    <w:rsid w:val="50415467"/>
    <w:rsid w:val="513C408E"/>
    <w:rsid w:val="51B32842"/>
    <w:rsid w:val="521C18C0"/>
    <w:rsid w:val="52946376"/>
    <w:rsid w:val="52DE4ED0"/>
    <w:rsid w:val="536A69A7"/>
    <w:rsid w:val="59F67AF1"/>
    <w:rsid w:val="5A64082D"/>
    <w:rsid w:val="5AEE1658"/>
    <w:rsid w:val="5E8B1BDC"/>
    <w:rsid w:val="5F2D4F50"/>
    <w:rsid w:val="5FAE5934"/>
    <w:rsid w:val="604969F8"/>
    <w:rsid w:val="62FF4F5E"/>
    <w:rsid w:val="63401FD8"/>
    <w:rsid w:val="649C3FB0"/>
    <w:rsid w:val="657656E3"/>
    <w:rsid w:val="67155F2C"/>
    <w:rsid w:val="67DB03B9"/>
    <w:rsid w:val="697822D1"/>
    <w:rsid w:val="69873148"/>
    <w:rsid w:val="69AB3DD7"/>
    <w:rsid w:val="69C76992"/>
    <w:rsid w:val="6B62576A"/>
    <w:rsid w:val="6DA1284C"/>
    <w:rsid w:val="6F2C0E09"/>
    <w:rsid w:val="6F4948B5"/>
    <w:rsid w:val="70544797"/>
    <w:rsid w:val="724B78F8"/>
    <w:rsid w:val="73153DB0"/>
    <w:rsid w:val="73A2680A"/>
    <w:rsid w:val="740B17A6"/>
    <w:rsid w:val="769F328C"/>
    <w:rsid w:val="778B7E1C"/>
    <w:rsid w:val="786706C2"/>
    <w:rsid w:val="79BC6418"/>
    <w:rsid w:val="7A990D46"/>
    <w:rsid w:val="7ADF7E81"/>
    <w:rsid w:val="7B9B316D"/>
    <w:rsid w:val="7D484FCD"/>
    <w:rsid w:val="7D663E94"/>
    <w:rsid w:val="7D7104E2"/>
    <w:rsid w:val="7E003837"/>
    <w:rsid w:val="7EFB0FC2"/>
    <w:rsid w:val="7FA800AE"/>
    <w:rsid w:val="7FBA5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333333"/>
      <w:sz w:val="21"/>
      <w:szCs w:val="21"/>
      <w:u w:val="none"/>
      <w:vertAlign w:val="baseline"/>
    </w:rPr>
  </w:style>
  <w:style w:type="character" w:styleId="12">
    <w:name w:val="Emphasis"/>
    <w:basedOn w:val="9"/>
    <w:qFormat/>
    <w:uiPriority w:val="20"/>
    <w:rPr>
      <w:i/>
    </w:rPr>
  </w:style>
  <w:style w:type="character" w:styleId="13">
    <w:name w:val="Hyperlink"/>
    <w:basedOn w:val="9"/>
    <w:semiHidden/>
    <w:unhideWhenUsed/>
    <w:qFormat/>
    <w:uiPriority w:val="99"/>
    <w:rPr>
      <w:color w:val="333333"/>
      <w:sz w:val="21"/>
      <w:szCs w:val="21"/>
      <w:u w:val="none"/>
      <w:vertAlign w:val="baseline"/>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article_title"/>
    <w:basedOn w:val="9"/>
    <w:qFormat/>
    <w:uiPriority w:val="0"/>
  </w:style>
  <w:style w:type="character" w:customStyle="1" w:styleId="18">
    <w:name w:val="item-name"/>
    <w:basedOn w:val="9"/>
    <w:qFormat/>
    <w:uiPriority w:val="0"/>
  </w:style>
  <w:style w:type="character" w:customStyle="1" w:styleId="19">
    <w:name w:val="item-name1"/>
    <w:basedOn w:val="9"/>
    <w:qFormat/>
    <w:uiPriority w:val="0"/>
  </w:style>
  <w:style w:type="character" w:customStyle="1" w:styleId="20">
    <w:name w:val="article_title3"/>
    <w:basedOn w:val="9"/>
    <w:qFormat/>
    <w:uiPriority w:val="99"/>
  </w:style>
  <w:style w:type="character" w:customStyle="1" w:styleId="21">
    <w:name w:val="xubox_tabnow"/>
    <w:basedOn w:val="9"/>
    <w:qFormat/>
    <w:uiPriority w:val="0"/>
    <w:rPr>
      <w:bdr w:val="single" w:color="CCCCCC" w:sz="6" w:space="0"/>
      <w:shd w:val="clear" w:color="auto" w:fill="FFFFFF"/>
    </w:rPr>
  </w:style>
  <w:style w:type="character" w:customStyle="1" w:styleId="22">
    <w:name w:val="nc-lang-cnt"/>
    <w:basedOn w:val="9"/>
    <w:qFormat/>
    <w:uiPriority w:val="0"/>
    <w:rPr>
      <w:rtl/>
    </w:rPr>
  </w:style>
  <w:style w:type="character" w:customStyle="1" w:styleId="23">
    <w:name w:val="nc-lang-cnt1"/>
    <w:basedOn w:val="9"/>
    <w:qFormat/>
    <w:uiPriority w:val="0"/>
  </w:style>
  <w:style w:type="character" w:customStyle="1" w:styleId="24">
    <w:name w:val="nc-lang-cnt2"/>
    <w:basedOn w:val="9"/>
    <w:qFormat/>
    <w:uiPriority w:val="0"/>
  </w:style>
  <w:style w:type="character" w:customStyle="1" w:styleId="25">
    <w:name w:val="nc-lang-cnt3"/>
    <w:basedOn w:val="9"/>
    <w:qFormat/>
    <w:uiPriority w:val="0"/>
    <w:rPr>
      <w:color w:val="FFFFFF"/>
      <w:sz w:val="18"/>
      <w:szCs w:val="18"/>
    </w:rPr>
  </w:style>
  <w:style w:type="character" w:customStyle="1" w:styleId="26">
    <w:name w:val="nc-lang-cnt4"/>
    <w:basedOn w:val="9"/>
    <w:qFormat/>
    <w:uiPriority w:val="0"/>
    <w:rPr>
      <w:rtl/>
    </w:rPr>
  </w:style>
  <w:style w:type="character" w:customStyle="1" w:styleId="27">
    <w:name w:val="nc-lang-cnt5"/>
    <w:basedOn w:val="9"/>
    <w:qFormat/>
    <w:uiPriority w:val="0"/>
    <w:rPr>
      <w:rtl/>
    </w:rPr>
  </w:style>
  <w:style w:type="character" w:customStyle="1" w:styleId="28">
    <w:name w:val="nc-lang-cnt6"/>
    <w:basedOn w:val="9"/>
    <w:qFormat/>
    <w:uiPriority w:val="0"/>
    <w:rPr>
      <w:rtl/>
    </w:rPr>
  </w:style>
  <w:style w:type="character" w:customStyle="1" w:styleId="29">
    <w:name w:val="txt"/>
    <w:basedOn w:val="9"/>
    <w:qFormat/>
    <w:uiPriority w:val="0"/>
    <w:rPr>
      <w:rFonts w:ascii="Wingdings" w:hAnsi="Wingdings" w:eastAsia="Wingdings" w:cs="Wingdings"/>
      <w:color w:val="F44336"/>
      <w:sz w:val="15"/>
      <w:szCs w:val="15"/>
      <w:shd w:val="clear" w:fill="FFFFFF"/>
    </w:rPr>
  </w:style>
  <w:style w:type="character" w:customStyle="1" w:styleId="30">
    <w:name w:val="last-child"/>
    <w:basedOn w:val="9"/>
    <w:qFormat/>
    <w:uiPriority w:val="0"/>
  </w:style>
  <w:style w:type="character" w:customStyle="1" w:styleId="31">
    <w:name w:val="disabled"/>
    <w:basedOn w:val="9"/>
    <w:qFormat/>
    <w:uiPriority w:val="0"/>
    <w:rPr>
      <w:vanish/>
    </w:rPr>
  </w:style>
  <w:style w:type="character" w:customStyle="1" w:styleId="32">
    <w:name w:val="current"/>
    <w:basedOn w:val="9"/>
    <w:qFormat/>
    <w:uiPriority w:val="0"/>
    <w:rPr>
      <w:color w:val="6D643C"/>
      <w:shd w:val="clear" w:fill="F6EFCC"/>
    </w:rPr>
  </w:style>
  <w:style w:type="character" w:customStyle="1" w:styleId="33">
    <w:name w:val="aft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226</Words>
  <Characters>1289</Characters>
  <Lines>10</Lines>
  <Paragraphs>3</Paragraphs>
  <TotalTime>0</TotalTime>
  <ScaleCrop>false</ScaleCrop>
  <LinksUpToDate>false</LinksUpToDate>
  <CharactersWithSpaces>1512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2021-03-09T09:04:00Z</dcterms:created>
  <dc:creator>ydpc</dc:creator>
  <cp:lastModifiedBy>小敷山房</cp:lastModifiedBy>
  <dcterms:modified xsi:type="dcterms:W3CDTF">2021-07-21T11:32:47Z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C74E46FFE6F343708B55554860910245</vt:lpwstr>
  </property>
</Properties>
</file>