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87" w:rsidRDefault="003C2787">
      <w:pPr>
        <w:spacing w:line="590" w:lineRule="exact"/>
        <w:jc w:val="center"/>
        <w:rPr>
          <w:rFonts w:ascii="方正小标宋简体" w:eastAsia="方正小标宋简体" w:cs="Times New Roman"/>
          <w:sz w:val="44"/>
          <w:szCs w:val="44"/>
        </w:rPr>
      </w:pPr>
    </w:p>
    <w:p w:rsidR="003C2787" w:rsidRDefault="003C2787">
      <w:pPr>
        <w:spacing w:line="590" w:lineRule="exact"/>
        <w:jc w:val="center"/>
        <w:rPr>
          <w:rFonts w:ascii="方正小标宋简体" w:eastAsia="方正小标宋简体" w:cs="Times New Roman"/>
          <w:sz w:val="44"/>
          <w:szCs w:val="44"/>
        </w:rPr>
      </w:pPr>
    </w:p>
    <w:p w:rsidR="003C2787" w:rsidRDefault="003C2787">
      <w:pPr>
        <w:spacing w:line="590" w:lineRule="exact"/>
        <w:jc w:val="center"/>
        <w:rPr>
          <w:rFonts w:ascii="方正小标宋简体" w:eastAsia="方正小标宋简体" w:cs="Times New Roman"/>
          <w:sz w:val="44"/>
          <w:szCs w:val="44"/>
        </w:rPr>
      </w:pPr>
    </w:p>
    <w:p w:rsidR="003C2787" w:rsidRDefault="003C2787">
      <w:pPr>
        <w:spacing w:line="590" w:lineRule="exact"/>
        <w:jc w:val="center"/>
        <w:rPr>
          <w:rFonts w:ascii="方正小标宋简体" w:eastAsia="方正小标宋简体" w:cs="Times New Roman"/>
          <w:sz w:val="44"/>
          <w:szCs w:val="44"/>
        </w:rPr>
      </w:pPr>
    </w:p>
    <w:p w:rsidR="003C2787" w:rsidRDefault="003C2787">
      <w:pPr>
        <w:spacing w:line="590" w:lineRule="exact"/>
        <w:jc w:val="center"/>
        <w:rPr>
          <w:rFonts w:ascii="方正小标宋简体" w:eastAsia="方正小标宋简体" w:cs="Times New Roman"/>
          <w:sz w:val="44"/>
          <w:szCs w:val="44"/>
        </w:rPr>
      </w:pPr>
    </w:p>
    <w:p w:rsidR="003C2787" w:rsidRDefault="003C2787">
      <w:pPr>
        <w:spacing w:line="59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关于开展蚌埠市首届社会科学文学艺术奖（文学艺术类）评选工作的通知</w:t>
      </w:r>
    </w:p>
    <w:p w:rsidR="003C2787" w:rsidRDefault="003C2787">
      <w:pPr>
        <w:spacing w:line="590" w:lineRule="exact"/>
        <w:rPr>
          <w:rFonts w:eastAsia="方正仿宋简体" w:cs="Times New Roman"/>
          <w:sz w:val="32"/>
          <w:szCs w:val="32"/>
        </w:rPr>
      </w:pPr>
    </w:p>
    <w:p w:rsidR="003C2787" w:rsidRDefault="003C2787">
      <w:pPr>
        <w:spacing w:line="590" w:lineRule="exact"/>
        <w:rPr>
          <w:rFonts w:ascii="仿宋" w:eastAsia="仿宋" w:hAnsi="仿宋" w:cs="Times New Roman"/>
          <w:sz w:val="32"/>
          <w:szCs w:val="32"/>
        </w:rPr>
      </w:pPr>
      <w:r>
        <w:rPr>
          <w:rFonts w:ascii="仿宋" w:eastAsia="仿宋" w:hAnsi="仿宋" w:cs="仿宋" w:hint="eastAsia"/>
          <w:sz w:val="32"/>
          <w:szCs w:val="32"/>
        </w:rPr>
        <w:t>各县、区人民政府，市政府各部门、各直属单位：</w:t>
      </w:r>
    </w:p>
    <w:p w:rsidR="003C2787" w:rsidRDefault="003C2787" w:rsidP="0080269B">
      <w:pPr>
        <w:spacing w:line="59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为进一步推动我市文学事业繁荣发展，激励广大文艺工作者多出精品、多出成果，经市政府同意，决定于今年</w:t>
      </w:r>
      <w:r>
        <w:rPr>
          <w:rFonts w:ascii="仿宋" w:eastAsia="仿宋" w:hAnsi="仿宋" w:cs="仿宋"/>
          <w:sz w:val="32"/>
          <w:szCs w:val="32"/>
        </w:rPr>
        <w:t>4</w:t>
      </w:r>
      <w:r>
        <w:rPr>
          <w:rFonts w:ascii="仿宋" w:eastAsia="仿宋" w:hAnsi="仿宋" w:cs="仿宋" w:hint="eastAsia"/>
          <w:sz w:val="32"/>
          <w:szCs w:val="32"/>
        </w:rPr>
        <w:t>月至</w:t>
      </w:r>
      <w:r>
        <w:rPr>
          <w:rFonts w:ascii="仿宋" w:eastAsia="仿宋" w:hAnsi="仿宋" w:cs="仿宋"/>
          <w:sz w:val="32"/>
          <w:szCs w:val="32"/>
        </w:rPr>
        <w:t>8</w:t>
      </w:r>
      <w:r>
        <w:rPr>
          <w:rFonts w:ascii="仿宋" w:eastAsia="仿宋" w:hAnsi="仿宋" w:cs="仿宋" w:hint="eastAsia"/>
          <w:sz w:val="32"/>
          <w:szCs w:val="32"/>
        </w:rPr>
        <w:t>月期间组织开展蚌埠市首届文学艺术奖评选工作。</w:t>
      </w:r>
    </w:p>
    <w:p w:rsidR="003C2787" w:rsidRDefault="003C2787" w:rsidP="0080269B">
      <w:pPr>
        <w:spacing w:line="590" w:lineRule="exact"/>
        <w:ind w:firstLineChars="200" w:firstLine="31680"/>
        <w:rPr>
          <w:rFonts w:ascii="仿宋" w:eastAsia="仿宋" w:hAnsi="仿宋" w:cs="Times New Roman"/>
          <w:sz w:val="32"/>
          <w:szCs w:val="32"/>
        </w:rPr>
      </w:pPr>
      <w:r>
        <w:rPr>
          <w:rFonts w:ascii="仿宋" w:eastAsia="仿宋" w:hAnsi="仿宋" w:cs="仿宋" w:hint="eastAsia"/>
          <w:sz w:val="32"/>
          <w:szCs w:val="32"/>
        </w:rPr>
        <w:t>此次评选，按照《蚌埠市人民政府关于印发蚌埠市社会科学文学艺术奖（文学艺术类）评选奖励办法的通知》（蚌政秘〔</w:t>
      </w:r>
      <w:r>
        <w:rPr>
          <w:rFonts w:ascii="仿宋" w:eastAsia="仿宋" w:hAnsi="仿宋" w:cs="仿宋"/>
          <w:sz w:val="32"/>
          <w:szCs w:val="32"/>
        </w:rPr>
        <w:t>2015</w:t>
      </w:r>
      <w:r>
        <w:rPr>
          <w:rFonts w:ascii="仿宋" w:eastAsia="仿宋" w:hAnsi="仿宋" w:cs="仿宋" w:hint="eastAsia"/>
          <w:sz w:val="32"/>
          <w:szCs w:val="32"/>
        </w:rPr>
        <w:t>〕</w:t>
      </w:r>
      <w:r>
        <w:rPr>
          <w:rFonts w:ascii="仿宋" w:eastAsia="仿宋" w:hAnsi="仿宋" w:cs="仿宋"/>
          <w:sz w:val="32"/>
          <w:szCs w:val="32"/>
        </w:rPr>
        <w:t>39</w:t>
      </w:r>
      <w:r>
        <w:rPr>
          <w:rFonts w:ascii="仿宋" w:eastAsia="仿宋" w:hAnsi="仿宋" w:cs="仿宋" w:hint="eastAsia"/>
          <w:sz w:val="32"/>
          <w:szCs w:val="32"/>
        </w:rPr>
        <w:t>号）要求，依据《蚌埠市首届社会科学文学艺术奖（文学艺术类）评选办法》（见附件），对</w:t>
      </w:r>
      <w:r>
        <w:rPr>
          <w:rFonts w:ascii="仿宋" w:eastAsia="仿宋" w:hAnsi="仿宋" w:cs="仿宋"/>
          <w:sz w:val="32"/>
          <w:szCs w:val="32"/>
        </w:rPr>
        <w:t>2014</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日期间发表的优秀文艺作品进行评选奖励。评选工作由市评选活动组委会具体组织领导，评选组委会办公室（设在市文联）负责具体组织实施（联系人：穆余江、马勃，联系电话：</w:t>
      </w:r>
      <w:r>
        <w:rPr>
          <w:rFonts w:ascii="仿宋" w:eastAsia="仿宋" w:hAnsi="仿宋" w:cs="仿宋"/>
          <w:sz w:val="32"/>
          <w:szCs w:val="32"/>
        </w:rPr>
        <w:t>2043932</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请各级各有关部门、单位和广大文艺工作者积极参与、认真申报。</w:t>
      </w:r>
    </w:p>
    <w:p w:rsidR="003C2787" w:rsidRDefault="003C2787">
      <w:pPr>
        <w:jc w:val="left"/>
        <w:rPr>
          <w:rFonts w:ascii="方正小标宋简体" w:eastAsia="方正小标宋简体" w:cs="Times New Roman"/>
          <w:sz w:val="28"/>
          <w:szCs w:val="28"/>
        </w:rPr>
      </w:pPr>
    </w:p>
    <w:p w:rsidR="003C2787" w:rsidRDefault="003C2787">
      <w:pPr>
        <w:jc w:val="left"/>
        <w:rPr>
          <w:rFonts w:ascii="方正小标宋简体" w:eastAsia="方正小标宋简体" w:cs="Times New Roman"/>
          <w:sz w:val="28"/>
          <w:szCs w:val="28"/>
        </w:rPr>
      </w:pPr>
    </w:p>
    <w:p w:rsidR="003C2787" w:rsidRDefault="003C2787">
      <w:pPr>
        <w:jc w:val="left"/>
        <w:rPr>
          <w:rFonts w:ascii="方正小标宋简体" w:eastAsia="方正小标宋简体" w:cs="方正小标宋简体"/>
          <w:sz w:val="28"/>
          <w:szCs w:val="28"/>
        </w:rPr>
      </w:pPr>
      <w:r>
        <w:rPr>
          <w:rFonts w:ascii="方正小标宋简体" w:eastAsia="方正小标宋简体" w:cs="方正小标宋简体" w:hint="eastAsia"/>
          <w:sz w:val="28"/>
          <w:szCs w:val="28"/>
        </w:rPr>
        <w:t>附件</w:t>
      </w:r>
      <w:r>
        <w:rPr>
          <w:rFonts w:ascii="方正小标宋简体" w:eastAsia="方正小标宋简体" w:cs="方正小标宋简体"/>
          <w:sz w:val="28"/>
          <w:szCs w:val="28"/>
        </w:rPr>
        <w:t>1</w:t>
      </w:r>
    </w:p>
    <w:p w:rsidR="003C2787" w:rsidRDefault="003C2787">
      <w:pPr>
        <w:spacing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蚌埠市首届社会科学文学艺术奖</w:t>
      </w:r>
    </w:p>
    <w:p w:rsidR="003C2787" w:rsidRDefault="003C2787">
      <w:pPr>
        <w:spacing w:line="700" w:lineRule="exact"/>
        <w:jc w:val="center"/>
        <w:rPr>
          <w:rFonts w:cs="Times New Roman"/>
          <w:sz w:val="32"/>
          <w:szCs w:val="32"/>
        </w:rPr>
      </w:pPr>
      <w:r>
        <w:rPr>
          <w:rFonts w:ascii="方正小标宋简体" w:eastAsia="方正小标宋简体" w:cs="方正小标宋简体" w:hint="eastAsia"/>
          <w:sz w:val="44"/>
          <w:szCs w:val="44"/>
        </w:rPr>
        <w:t>（文学艺术类）评选</w:t>
      </w:r>
      <w:r>
        <w:rPr>
          <w:rFonts w:ascii="黑体" w:eastAsia="黑体" w:hAnsi="黑体" w:cs="黑体" w:hint="eastAsia"/>
          <w:sz w:val="44"/>
          <w:szCs w:val="44"/>
        </w:rPr>
        <w:t>办法</w:t>
      </w:r>
    </w:p>
    <w:p w:rsidR="003C2787" w:rsidRDefault="003C2787">
      <w:pPr>
        <w:spacing w:line="700" w:lineRule="exact"/>
        <w:rPr>
          <w:rFonts w:cs="Times New Roman"/>
          <w:sz w:val="32"/>
          <w:szCs w:val="32"/>
        </w:rPr>
      </w:pPr>
    </w:p>
    <w:p w:rsidR="003C2787" w:rsidRDefault="003C2787" w:rsidP="0080269B">
      <w:pPr>
        <w:spacing w:line="70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为更好地促进蚌埠文艺事业发展，表彰奖励我市近五年来文学艺术领域取得的新成就，推动蚌埠“两个中心”建设，根据《蚌埠市人民政府关于印发蚌埠市社会科学文学艺术奖（文学艺术类）评选奖励办法的通知》精神，结合首次评选工作需要，制定本办法。</w:t>
      </w:r>
    </w:p>
    <w:p w:rsidR="003C2787" w:rsidRDefault="003C2787" w:rsidP="0080269B">
      <w:pPr>
        <w:spacing w:line="7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一、指导思想</w:t>
      </w:r>
    </w:p>
    <w:p w:rsidR="003C2787" w:rsidRDefault="003C2787" w:rsidP="0080269B">
      <w:pPr>
        <w:spacing w:line="700" w:lineRule="exact"/>
        <w:ind w:firstLineChars="200" w:firstLine="31680"/>
        <w:rPr>
          <w:rFonts w:ascii="仿宋" w:eastAsia="仿宋" w:hAnsi="仿宋" w:cs="Times New Roman"/>
          <w:sz w:val="32"/>
          <w:szCs w:val="32"/>
        </w:rPr>
      </w:pPr>
      <w:r>
        <w:rPr>
          <w:rFonts w:ascii="仿宋" w:eastAsia="仿宋" w:hAnsi="仿宋" w:cs="仿宋" w:hint="eastAsia"/>
          <w:sz w:val="32"/>
          <w:szCs w:val="32"/>
        </w:rPr>
        <w:t>此次评选活动以习近平新时代中国特色社会主义思想和党的十九大精神为指导，坚持弘扬主旋律、提倡多样化，坚持作品原创和突出地域特色，坚持充分体现公开、公平、公正和宁缺毋滥的原则。通过评奖活动，表彰和奖励近五年来我市文艺工作者和有关单位创作、生产的各类优秀文艺作品。进一步引导全市广大文艺工作者和各类艺术创作单位时刻铭记为时代画像、为时代立传、为时代明德的历史使命，坚持以人民为中心的创作导向，用心用情用功抒写人民、描绘人民、歌唱人民，努力把精品奉献给人民，为蚌埠文艺事业的繁荣，为建设淮河流域中心城市和皖北地区中心城市作出新的更大的贡献。</w:t>
      </w:r>
    </w:p>
    <w:p w:rsidR="003C2787" w:rsidRDefault="003C2787" w:rsidP="0080269B">
      <w:pPr>
        <w:ind w:firstLineChars="200" w:firstLine="31680"/>
        <w:rPr>
          <w:rFonts w:ascii="黑体" w:eastAsia="黑体" w:hAnsi="黑体" w:cs="Times New Roman"/>
          <w:sz w:val="32"/>
          <w:szCs w:val="32"/>
        </w:rPr>
      </w:pPr>
      <w:r>
        <w:rPr>
          <w:rFonts w:ascii="黑体" w:eastAsia="黑体" w:hAnsi="黑体" w:cs="黑体" w:hint="eastAsia"/>
          <w:sz w:val="32"/>
          <w:szCs w:val="32"/>
        </w:rPr>
        <w:t>二、组织领导</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成立蚌埠市首届社会科学文学艺术奖（文学艺术类）评审工作组委会（以下简称组委会），负责整个评奖活动的组织领导工作。组委会组成人员如下：</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组</w:t>
      </w:r>
      <w:r>
        <w:rPr>
          <w:rFonts w:ascii="仿宋" w:eastAsia="仿宋" w:hAnsi="仿宋" w:cs="仿宋"/>
          <w:sz w:val="32"/>
          <w:szCs w:val="32"/>
        </w:rPr>
        <w:t xml:space="preserve">  </w:t>
      </w:r>
      <w:r>
        <w:rPr>
          <w:rFonts w:ascii="仿宋" w:eastAsia="仿宋" w:hAnsi="仿宋" w:cs="仿宋" w:hint="eastAsia"/>
          <w:sz w:val="32"/>
          <w:szCs w:val="32"/>
        </w:rPr>
        <w:t>长：谢</w:t>
      </w:r>
      <w:r>
        <w:rPr>
          <w:rFonts w:ascii="仿宋" w:eastAsia="仿宋" w:hAnsi="仿宋" w:cs="仿宋"/>
          <w:sz w:val="32"/>
          <w:szCs w:val="32"/>
        </w:rPr>
        <w:t xml:space="preserve"> </w:t>
      </w:r>
      <w:r>
        <w:rPr>
          <w:rFonts w:ascii="仿宋" w:eastAsia="仿宋" w:hAnsi="仿宋" w:cs="仿宋" w:hint="eastAsia"/>
          <w:sz w:val="32"/>
          <w:szCs w:val="32"/>
        </w:rPr>
        <w:t>兵</w:t>
      </w:r>
      <w:r>
        <w:rPr>
          <w:rFonts w:ascii="仿宋" w:eastAsia="仿宋" w:hAnsi="仿宋" w:cs="仿宋"/>
          <w:sz w:val="32"/>
          <w:szCs w:val="32"/>
        </w:rPr>
        <w:t xml:space="preserve">   </w:t>
      </w:r>
      <w:r>
        <w:rPr>
          <w:rFonts w:ascii="仿宋" w:eastAsia="仿宋" w:hAnsi="仿宋" w:cs="仿宋" w:hint="eastAsia"/>
          <w:sz w:val="32"/>
          <w:szCs w:val="32"/>
        </w:rPr>
        <w:t>市委常委、市委宣传部部长</w:t>
      </w:r>
    </w:p>
    <w:p w:rsidR="003C2787" w:rsidRDefault="003C2787" w:rsidP="0080269B">
      <w:pPr>
        <w:ind w:firstLineChars="600" w:firstLine="31680"/>
        <w:rPr>
          <w:rFonts w:ascii="仿宋" w:eastAsia="仿宋" w:hAnsi="仿宋" w:cs="Times New Roman"/>
          <w:sz w:val="32"/>
          <w:szCs w:val="32"/>
        </w:rPr>
      </w:pPr>
      <w:r>
        <w:rPr>
          <w:rFonts w:ascii="仿宋" w:eastAsia="仿宋" w:hAnsi="仿宋" w:cs="仿宋" w:hint="eastAsia"/>
          <w:sz w:val="32"/>
          <w:szCs w:val="32"/>
        </w:rPr>
        <w:t>张晓静</w:t>
      </w:r>
      <w:r>
        <w:rPr>
          <w:rFonts w:ascii="仿宋" w:eastAsia="仿宋" w:hAnsi="仿宋" w:cs="仿宋"/>
          <w:sz w:val="32"/>
          <w:szCs w:val="32"/>
        </w:rPr>
        <w:t xml:space="preserve">  </w:t>
      </w:r>
      <w:r>
        <w:rPr>
          <w:rFonts w:ascii="仿宋" w:eastAsia="仿宋" w:hAnsi="仿宋" w:cs="仿宋" w:hint="eastAsia"/>
          <w:sz w:val="32"/>
          <w:szCs w:val="32"/>
        </w:rPr>
        <w:t>市政府副市长</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副组长：邹传明</w:t>
      </w:r>
      <w:r>
        <w:rPr>
          <w:rFonts w:ascii="仿宋" w:eastAsia="仿宋" w:hAnsi="仿宋" w:cs="仿宋"/>
          <w:sz w:val="32"/>
          <w:szCs w:val="32"/>
        </w:rPr>
        <w:t xml:space="preserve">  </w:t>
      </w:r>
      <w:r>
        <w:rPr>
          <w:rFonts w:ascii="仿宋" w:eastAsia="仿宋" w:hAnsi="仿宋" w:cs="仿宋" w:hint="eastAsia"/>
          <w:sz w:val="32"/>
          <w:szCs w:val="32"/>
        </w:rPr>
        <w:t>市政府副秘书长</w:t>
      </w:r>
    </w:p>
    <w:p w:rsidR="003C2787" w:rsidRDefault="003C2787" w:rsidP="0080269B">
      <w:pPr>
        <w:ind w:leftChars="304" w:left="31680" w:hangingChars="1100" w:firstLine="3168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何延之</w:t>
      </w:r>
      <w:r>
        <w:rPr>
          <w:rFonts w:ascii="仿宋" w:eastAsia="仿宋" w:hAnsi="仿宋" w:cs="仿宋"/>
          <w:sz w:val="32"/>
          <w:szCs w:val="32"/>
        </w:rPr>
        <w:t xml:space="preserve">  </w:t>
      </w:r>
      <w:r>
        <w:rPr>
          <w:rFonts w:ascii="仿宋" w:eastAsia="仿宋" w:hAnsi="仿宋" w:cs="仿宋" w:hint="eastAsia"/>
          <w:sz w:val="32"/>
          <w:szCs w:val="32"/>
        </w:rPr>
        <w:t>市委宣传部副部长、市文联党组书记</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邢正涛</w:t>
      </w:r>
      <w:r>
        <w:rPr>
          <w:rFonts w:ascii="仿宋" w:eastAsia="仿宋" w:hAnsi="仿宋" w:cs="仿宋"/>
          <w:sz w:val="32"/>
          <w:szCs w:val="32"/>
        </w:rPr>
        <w:t xml:space="preserve">  </w:t>
      </w:r>
      <w:r>
        <w:rPr>
          <w:rFonts w:ascii="仿宋" w:eastAsia="仿宋" w:hAnsi="仿宋" w:cs="仿宋" w:hint="eastAsia"/>
          <w:sz w:val="32"/>
          <w:szCs w:val="32"/>
        </w:rPr>
        <w:t>市委宣传部副部长</w:t>
      </w:r>
    </w:p>
    <w:p w:rsidR="003C2787" w:rsidRDefault="003C2787" w:rsidP="0080269B">
      <w:pPr>
        <w:ind w:firstLineChars="600" w:firstLine="31680"/>
        <w:rPr>
          <w:rFonts w:ascii="仿宋" w:eastAsia="仿宋" w:hAnsi="仿宋" w:cs="Times New Roman"/>
          <w:sz w:val="32"/>
          <w:szCs w:val="32"/>
        </w:rPr>
      </w:pPr>
      <w:r>
        <w:rPr>
          <w:rFonts w:ascii="仿宋" w:eastAsia="仿宋" w:hAnsi="仿宋" w:cs="仿宋" w:hint="eastAsia"/>
          <w:sz w:val="32"/>
          <w:szCs w:val="32"/>
        </w:rPr>
        <w:t>曹</w:t>
      </w:r>
      <w:r>
        <w:rPr>
          <w:rFonts w:ascii="仿宋" w:eastAsia="仿宋" w:hAnsi="仿宋" w:cs="仿宋"/>
          <w:sz w:val="32"/>
          <w:szCs w:val="32"/>
        </w:rPr>
        <w:t xml:space="preserve">  </w:t>
      </w:r>
      <w:r>
        <w:rPr>
          <w:rFonts w:ascii="仿宋" w:eastAsia="仿宋" w:hAnsi="仿宋" w:cs="仿宋" w:hint="eastAsia"/>
          <w:sz w:val="32"/>
          <w:szCs w:val="32"/>
        </w:rPr>
        <w:t>杰</w:t>
      </w:r>
      <w:r>
        <w:rPr>
          <w:rFonts w:ascii="仿宋" w:eastAsia="仿宋" w:hAnsi="仿宋" w:cs="仿宋"/>
          <w:sz w:val="32"/>
          <w:szCs w:val="32"/>
        </w:rPr>
        <w:t xml:space="preserve">  </w:t>
      </w:r>
      <w:r>
        <w:rPr>
          <w:rFonts w:ascii="仿宋" w:eastAsia="仿宋" w:hAnsi="仿宋" w:cs="仿宋" w:hint="eastAsia"/>
          <w:sz w:val="32"/>
          <w:szCs w:val="32"/>
        </w:rPr>
        <w:t>市文联主席</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成</w:t>
      </w:r>
      <w:r>
        <w:rPr>
          <w:rFonts w:ascii="仿宋" w:eastAsia="仿宋" w:hAnsi="仿宋" w:cs="仿宋"/>
          <w:sz w:val="32"/>
          <w:szCs w:val="32"/>
        </w:rPr>
        <w:t xml:space="preserve">  </w:t>
      </w:r>
      <w:r>
        <w:rPr>
          <w:rFonts w:ascii="仿宋" w:eastAsia="仿宋" w:hAnsi="仿宋" w:cs="仿宋" w:hint="eastAsia"/>
          <w:sz w:val="32"/>
          <w:szCs w:val="32"/>
        </w:rPr>
        <w:t>员：周</w:t>
      </w:r>
      <w:r>
        <w:rPr>
          <w:rFonts w:ascii="仿宋" w:eastAsia="仿宋" w:hAnsi="仿宋" w:cs="仿宋"/>
          <w:sz w:val="32"/>
          <w:szCs w:val="32"/>
        </w:rPr>
        <w:t xml:space="preserve">  </w:t>
      </w:r>
      <w:r>
        <w:rPr>
          <w:rFonts w:ascii="仿宋" w:eastAsia="仿宋" w:hAnsi="仿宋" w:cs="仿宋" w:hint="eastAsia"/>
          <w:sz w:val="32"/>
          <w:szCs w:val="32"/>
        </w:rPr>
        <w:t>波</w:t>
      </w:r>
      <w:r>
        <w:rPr>
          <w:rFonts w:ascii="仿宋" w:eastAsia="仿宋" w:hAnsi="仿宋" w:cs="仿宋"/>
          <w:sz w:val="32"/>
          <w:szCs w:val="32"/>
        </w:rPr>
        <w:t xml:space="preserve">  </w:t>
      </w:r>
      <w:r>
        <w:rPr>
          <w:rFonts w:ascii="仿宋" w:eastAsia="仿宋" w:hAnsi="仿宋" w:cs="仿宋" w:hint="eastAsia"/>
          <w:sz w:val="32"/>
          <w:szCs w:val="32"/>
        </w:rPr>
        <w:t>市财政局副局长</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乔洪金</w:t>
      </w:r>
      <w:r>
        <w:rPr>
          <w:rFonts w:ascii="仿宋" w:eastAsia="仿宋" w:hAnsi="仿宋" w:cs="仿宋"/>
          <w:sz w:val="32"/>
          <w:szCs w:val="32"/>
        </w:rPr>
        <w:t xml:space="preserve">  </w:t>
      </w:r>
      <w:r>
        <w:rPr>
          <w:rFonts w:ascii="仿宋" w:eastAsia="仿宋" w:hAnsi="仿宋" w:cs="仿宋" w:hint="eastAsia"/>
          <w:sz w:val="32"/>
          <w:szCs w:val="32"/>
        </w:rPr>
        <w:t>市人社局副局长</w:t>
      </w:r>
    </w:p>
    <w:p w:rsidR="003C2787" w:rsidRDefault="003C2787" w:rsidP="0080269B">
      <w:pPr>
        <w:ind w:firstLineChars="200" w:firstLine="3168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杨</w:t>
      </w:r>
      <w:r>
        <w:rPr>
          <w:rFonts w:ascii="仿宋" w:eastAsia="仿宋" w:hAnsi="仿宋" w:cs="仿宋"/>
          <w:sz w:val="32"/>
          <w:szCs w:val="32"/>
        </w:rPr>
        <w:t xml:space="preserve">  </w:t>
      </w:r>
      <w:r>
        <w:rPr>
          <w:rFonts w:ascii="仿宋" w:eastAsia="仿宋" w:hAnsi="仿宋" w:cs="仿宋" w:hint="eastAsia"/>
          <w:sz w:val="32"/>
          <w:szCs w:val="32"/>
        </w:rPr>
        <w:t>斌</w:t>
      </w:r>
      <w:r>
        <w:rPr>
          <w:rFonts w:ascii="仿宋" w:eastAsia="仿宋" w:hAnsi="仿宋" w:cs="仿宋"/>
          <w:sz w:val="32"/>
          <w:szCs w:val="32"/>
        </w:rPr>
        <w:t xml:space="preserve">  </w:t>
      </w:r>
      <w:r>
        <w:rPr>
          <w:rFonts w:ascii="仿宋" w:eastAsia="仿宋" w:hAnsi="仿宋" w:cs="仿宋" w:hint="eastAsia"/>
          <w:sz w:val="32"/>
          <w:szCs w:val="32"/>
        </w:rPr>
        <w:t>市文化和旅游局副局长</w:t>
      </w:r>
      <w:r>
        <w:rPr>
          <w:rFonts w:ascii="仿宋" w:eastAsia="仿宋" w:hAnsi="仿宋" w:cs="仿宋"/>
          <w:sz w:val="32"/>
          <w:szCs w:val="32"/>
        </w:rPr>
        <w:t xml:space="preserve"> </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张</w:t>
      </w:r>
      <w:r>
        <w:rPr>
          <w:rFonts w:ascii="仿宋" w:eastAsia="仿宋" w:hAnsi="仿宋" w:cs="仿宋"/>
          <w:sz w:val="32"/>
          <w:szCs w:val="32"/>
        </w:rPr>
        <w:t xml:space="preserve">  </w:t>
      </w:r>
      <w:r>
        <w:rPr>
          <w:rFonts w:ascii="仿宋" w:eastAsia="仿宋" w:hAnsi="仿宋" w:cs="仿宋" w:hint="eastAsia"/>
          <w:sz w:val="32"/>
          <w:szCs w:val="32"/>
        </w:rPr>
        <w:t>凯</w:t>
      </w:r>
      <w:r>
        <w:rPr>
          <w:rFonts w:ascii="仿宋" w:eastAsia="仿宋" w:hAnsi="仿宋" w:cs="仿宋"/>
          <w:sz w:val="32"/>
          <w:szCs w:val="32"/>
        </w:rPr>
        <w:t xml:space="preserve">  </w:t>
      </w:r>
      <w:r>
        <w:rPr>
          <w:rFonts w:ascii="仿宋" w:eastAsia="仿宋" w:hAnsi="仿宋" w:cs="仿宋" w:hint="eastAsia"/>
          <w:sz w:val="32"/>
          <w:szCs w:val="32"/>
        </w:rPr>
        <w:t>市文联副主席</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组委会下设办公室，负责评审活动的具体组织协调工作。曹杰同志兼任办公室主任，张凯、方旭光同志任办公室副主任。</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组委会根据工作需要，邀请市内外文艺专家和学者组成若干评审组，负责初评、复评和终评的评审工作。</w:t>
      </w:r>
    </w:p>
    <w:p w:rsidR="003C2787" w:rsidRDefault="003C2787" w:rsidP="0080269B">
      <w:pPr>
        <w:ind w:firstLineChars="200" w:firstLine="31680"/>
        <w:rPr>
          <w:rFonts w:ascii="仿宋" w:eastAsia="仿宋" w:hAnsi="仿宋" w:cs="Times New Roman"/>
          <w:sz w:val="32"/>
          <w:szCs w:val="32"/>
        </w:rPr>
      </w:pPr>
      <w:r>
        <w:rPr>
          <w:rFonts w:ascii="黑体" w:eastAsia="黑体" w:hAnsi="黑体" w:cs="黑体" w:hint="eastAsia"/>
          <w:sz w:val="32"/>
          <w:szCs w:val="32"/>
        </w:rPr>
        <w:t>三、奖项设置</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蚌埠市首届社会科学文学艺术奖（文学艺术类）评奖活动（以下简称首届文艺奖评选活动）设置文学奖和艺术奖两大类，文学类包括小说（含电影、电视、戏剧文学剧本）、散文、诗歌、报告文学、文艺理论等。获奖作品总额不超过</w:t>
      </w:r>
      <w:r>
        <w:rPr>
          <w:rFonts w:ascii="仿宋" w:eastAsia="仿宋" w:hAnsi="仿宋" w:cs="仿宋"/>
          <w:sz w:val="32"/>
          <w:szCs w:val="32"/>
        </w:rPr>
        <w:t>30</w:t>
      </w:r>
      <w:r>
        <w:rPr>
          <w:rFonts w:ascii="仿宋" w:eastAsia="仿宋" w:hAnsi="仿宋" w:cs="仿宋" w:hint="eastAsia"/>
          <w:sz w:val="32"/>
          <w:szCs w:val="32"/>
        </w:rPr>
        <w:t>部（件）。艺术类包括美术、书法、摄影、民间文艺、音乐、舞蹈、戏剧、影视剧、广播剧、戏曲、曲艺、杂技等。获奖作品总额不超过</w:t>
      </w:r>
      <w:r>
        <w:rPr>
          <w:rFonts w:ascii="仿宋" w:eastAsia="仿宋" w:hAnsi="仿宋" w:cs="仿宋"/>
          <w:sz w:val="32"/>
          <w:szCs w:val="32"/>
        </w:rPr>
        <w:t>70</w:t>
      </w:r>
      <w:r>
        <w:rPr>
          <w:rFonts w:ascii="仿宋" w:eastAsia="仿宋" w:hAnsi="仿宋" w:cs="仿宋" w:hint="eastAsia"/>
          <w:sz w:val="32"/>
          <w:szCs w:val="32"/>
        </w:rPr>
        <w:t>部（件）。</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原则上，文学类、艺术类一等奖分别占各自类别获奖总额的</w:t>
      </w:r>
      <w:r>
        <w:rPr>
          <w:rFonts w:ascii="仿宋" w:eastAsia="仿宋" w:hAnsi="仿宋" w:cs="仿宋"/>
          <w:sz w:val="32"/>
          <w:szCs w:val="32"/>
        </w:rPr>
        <w:t>15%</w:t>
      </w:r>
      <w:r>
        <w:rPr>
          <w:rFonts w:ascii="仿宋" w:eastAsia="仿宋" w:hAnsi="仿宋" w:cs="仿宋" w:hint="eastAsia"/>
          <w:sz w:val="32"/>
          <w:szCs w:val="32"/>
        </w:rPr>
        <w:t>以内，二等奖分别占各自类别获奖总额的</w:t>
      </w:r>
      <w:r>
        <w:rPr>
          <w:rFonts w:ascii="仿宋" w:eastAsia="仿宋" w:hAnsi="仿宋" w:cs="仿宋"/>
          <w:sz w:val="32"/>
          <w:szCs w:val="32"/>
        </w:rPr>
        <w:t>35%</w:t>
      </w:r>
      <w:r>
        <w:rPr>
          <w:rFonts w:ascii="仿宋" w:eastAsia="仿宋" w:hAnsi="仿宋" w:cs="仿宋" w:hint="eastAsia"/>
          <w:sz w:val="32"/>
          <w:szCs w:val="32"/>
        </w:rPr>
        <w:t>以内，其余为三等奖。</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经评审委员会集体研究，如认为某奖次参评作品达不到相应艺术水准，以上每个奖次均可空缺。</w:t>
      </w:r>
    </w:p>
    <w:p w:rsidR="003C2787" w:rsidRDefault="003C2787" w:rsidP="0080269B">
      <w:pPr>
        <w:ind w:firstLineChars="200" w:firstLine="31680"/>
        <w:rPr>
          <w:rFonts w:ascii="黑体" w:eastAsia="黑体" w:hAnsi="黑体" w:cs="Times New Roman"/>
          <w:sz w:val="32"/>
          <w:szCs w:val="32"/>
        </w:rPr>
      </w:pPr>
      <w:r>
        <w:rPr>
          <w:rFonts w:ascii="黑体" w:eastAsia="黑体" w:hAnsi="黑体" w:cs="黑体" w:hint="eastAsia"/>
          <w:sz w:val="32"/>
          <w:szCs w:val="32"/>
        </w:rPr>
        <w:t>四、评选范围</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首届文艺奖评选活动的参评作品必须是在</w:t>
      </w:r>
      <w:r>
        <w:rPr>
          <w:rFonts w:ascii="仿宋" w:eastAsia="仿宋" w:hAnsi="仿宋" w:cs="仿宋"/>
          <w:sz w:val="32"/>
          <w:szCs w:val="32"/>
        </w:rPr>
        <w:t>2014</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日至</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之间，由在蚌埠市内注册的专业或业余文艺团体或其他创作生产机构（组织）单位创作、生产的，以及户籍或工作关系在蚌埠的作者个人创作、生产的，在公开发行的报刊和期刊发表的文艺作品、出版社出版的文艺作品，以及公开播映、播出、演出、展出的文艺作品。</w:t>
      </w:r>
    </w:p>
    <w:p w:rsidR="003C2787" w:rsidRDefault="003C2787" w:rsidP="0080269B">
      <w:pPr>
        <w:ind w:firstLineChars="200" w:firstLine="31680"/>
        <w:rPr>
          <w:rFonts w:ascii="楷体" w:eastAsia="楷体" w:hAnsi="楷体" w:cs="Times New Roman"/>
          <w:b/>
          <w:bCs/>
          <w:sz w:val="32"/>
          <w:szCs w:val="32"/>
        </w:rPr>
      </w:pPr>
      <w:r>
        <w:rPr>
          <w:rFonts w:ascii="楷体" w:eastAsia="楷体" w:hAnsi="楷体" w:cs="楷体"/>
          <w:b/>
          <w:bCs/>
          <w:sz w:val="32"/>
          <w:szCs w:val="32"/>
        </w:rPr>
        <w:t>(</w:t>
      </w:r>
      <w:r>
        <w:rPr>
          <w:rFonts w:ascii="楷体" w:eastAsia="楷体" w:hAnsi="楷体" w:cs="楷体" w:hint="eastAsia"/>
          <w:b/>
          <w:bCs/>
          <w:sz w:val="32"/>
          <w:szCs w:val="32"/>
        </w:rPr>
        <w:t>一</w:t>
      </w:r>
      <w:r>
        <w:rPr>
          <w:rFonts w:ascii="楷体" w:eastAsia="楷体" w:hAnsi="楷体" w:cs="楷体"/>
          <w:b/>
          <w:bCs/>
          <w:sz w:val="32"/>
          <w:szCs w:val="32"/>
        </w:rPr>
        <w:t>)</w:t>
      </w:r>
      <w:r>
        <w:rPr>
          <w:rFonts w:ascii="楷体" w:eastAsia="楷体" w:hAnsi="楷体" w:cs="楷体" w:hint="eastAsia"/>
          <w:b/>
          <w:bCs/>
          <w:sz w:val="32"/>
          <w:szCs w:val="32"/>
        </w:rPr>
        <w:t>、文学奖申报标准。</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正式出版的个人文学专集、专著（不接受多人合集和个人多体裁合集作品申报）；省级以上报刊发表且具有重要影响的单篇文学作品；省级以上宣传文化部门、文联及其所属文艺家协会主办的专业性比赛中获得等次奖的文学作品；省级以上报刊发表的文艺理论、评论类作品；参加省级以上单位组织的文学类征文比赛获奖且获得业内认可的特别优秀文学作品。</w:t>
      </w:r>
    </w:p>
    <w:p w:rsidR="003C2787" w:rsidRDefault="003C2787" w:rsidP="0080269B">
      <w:pPr>
        <w:ind w:firstLineChars="200" w:firstLine="31680"/>
        <w:rPr>
          <w:rFonts w:ascii="楷体" w:eastAsia="楷体" w:hAnsi="楷体" w:cs="Times New Roman"/>
          <w:b/>
          <w:bCs/>
          <w:sz w:val="32"/>
          <w:szCs w:val="32"/>
        </w:rPr>
      </w:pPr>
      <w:r>
        <w:rPr>
          <w:rFonts w:ascii="楷体" w:eastAsia="楷体" w:hAnsi="楷体" w:cs="楷体"/>
          <w:b/>
          <w:bCs/>
          <w:sz w:val="32"/>
          <w:szCs w:val="32"/>
        </w:rPr>
        <w:t>(</w:t>
      </w:r>
      <w:r>
        <w:rPr>
          <w:rFonts w:ascii="楷体" w:eastAsia="楷体" w:hAnsi="楷体" w:cs="楷体" w:hint="eastAsia"/>
          <w:b/>
          <w:bCs/>
          <w:sz w:val="32"/>
          <w:szCs w:val="32"/>
        </w:rPr>
        <w:t>二</w:t>
      </w:r>
      <w:r>
        <w:rPr>
          <w:rFonts w:ascii="楷体" w:eastAsia="楷体" w:hAnsi="楷体" w:cs="楷体"/>
          <w:b/>
          <w:bCs/>
          <w:sz w:val="32"/>
          <w:szCs w:val="32"/>
        </w:rPr>
        <w:t>)</w:t>
      </w:r>
      <w:r>
        <w:rPr>
          <w:rFonts w:ascii="楷体" w:eastAsia="楷体" w:hAnsi="楷体" w:cs="楷体" w:hint="eastAsia"/>
          <w:b/>
          <w:bCs/>
          <w:sz w:val="32"/>
          <w:szCs w:val="32"/>
        </w:rPr>
        <w:t>艺术奖申报标准。</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正式出版的个人艺术专集、专著（不接受多人合集）；省级以上宣传文化部门、文联及其所属文艺家协会主办的比赛、调演、展览中的获奖作品，以及入围国家级专业展览、调演、播映的作品（美术、书法、摄影、民间文艺、音乐、舞蹈、戏剧、曲艺等）；省级以上宣传文化部门、文联及其所属文艺家协会主办的戏剧、音乐、舞蹈、民间文艺等比赛或调演中的获奖作品；在省级以上广播电视台播出的广播剧、电影、电视剧作品，在全国性院线正式公映的电影作品。</w:t>
      </w:r>
    </w:p>
    <w:p w:rsidR="003C2787" w:rsidRDefault="003C2787" w:rsidP="0080269B">
      <w:pPr>
        <w:ind w:firstLineChars="200" w:firstLine="31680"/>
        <w:rPr>
          <w:rFonts w:ascii="黑体" w:eastAsia="黑体" w:hAnsi="黑体" w:cs="Times New Roman"/>
          <w:sz w:val="32"/>
          <w:szCs w:val="32"/>
        </w:rPr>
      </w:pPr>
      <w:r>
        <w:rPr>
          <w:rFonts w:ascii="黑体" w:eastAsia="黑体" w:hAnsi="黑体" w:cs="黑体" w:hint="eastAsia"/>
          <w:sz w:val="32"/>
          <w:szCs w:val="32"/>
        </w:rPr>
        <w:t>五、时间安排</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自</w:t>
      </w: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30</w:t>
      </w:r>
      <w:r>
        <w:rPr>
          <w:rFonts w:ascii="仿宋" w:eastAsia="仿宋" w:hAnsi="仿宋" w:cs="仿宋" w:hint="eastAsia"/>
          <w:sz w:val="32"/>
          <w:szCs w:val="32"/>
        </w:rPr>
        <w:t>日到</w:t>
      </w: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日前为作品申报阶段，</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月底为作品评审阶段，</w:t>
      </w:r>
      <w:r>
        <w:rPr>
          <w:rFonts w:ascii="仿宋" w:eastAsia="仿宋" w:hAnsi="仿宋" w:cs="仿宋"/>
          <w:sz w:val="32"/>
          <w:szCs w:val="32"/>
        </w:rPr>
        <w:t>8</w:t>
      </w:r>
      <w:r>
        <w:rPr>
          <w:rFonts w:ascii="仿宋" w:eastAsia="仿宋" w:hAnsi="仿宋" w:cs="仿宋" w:hint="eastAsia"/>
          <w:sz w:val="32"/>
          <w:szCs w:val="32"/>
        </w:rPr>
        <w:t>月份前后，对获奖情况进行公示、公布。</w:t>
      </w:r>
    </w:p>
    <w:p w:rsidR="003C2787" w:rsidRDefault="003C2787" w:rsidP="0080269B">
      <w:pPr>
        <w:numPr>
          <w:ilvl w:val="0"/>
          <w:numId w:val="1"/>
        </w:numPr>
        <w:ind w:firstLineChars="200" w:firstLine="31680"/>
        <w:jc w:val="left"/>
        <w:rPr>
          <w:rFonts w:ascii="黑体" w:eastAsia="黑体" w:hAnsi="黑体" w:cs="Times New Roman"/>
          <w:sz w:val="32"/>
          <w:szCs w:val="32"/>
        </w:rPr>
      </w:pPr>
      <w:r>
        <w:rPr>
          <w:rFonts w:ascii="黑体" w:eastAsia="黑体" w:hAnsi="黑体" w:cs="黑体" w:hint="eastAsia"/>
          <w:sz w:val="32"/>
          <w:szCs w:val="32"/>
        </w:rPr>
        <w:t>评选程序</w:t>
      </w:r>
    </w:p>
    <w:p w:rsidR="003C2787" w:rsidRDefault="003C2787">
      <w:pPr>
        <w:ind w:firstLine="640"/>
        <w:rPr>
          <w:rFonts w:ascii="仿宋" w:eastAsia="仿宋" w:hAnsi="仿宋" w:cs="Times New Roman"/>
          <w:sz w:val="32"/>
          <w:szCs w:val="32"/>
        </w:rPr>
      </w:pPr>
      <w:r>
        <w:rPr>
          <w:rFonts w:ascii="仿宋" w:eastAsia="仿宋" w:hAnsi="仿宋" w:cs="仿宋" w:hint="eastAsia"/>
          <w:sz w:val="32"/>
          <w:szCs w:val="32"/>
        </w:rPr>
        <w:t>在各单位自主申报结束后，组委会办公室将组织专家开展初评、复评、终评、公示、结果公布等工作。</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一</w:t>
      </w:r>
      <w:r>
        <w:rPr>
          <w:rFonts w:ascii="楷体" w:eastAsia="楷体" w:hAnsi="楷体" w:cs="楷体"/>
          <w:b/>
          <w:bCs/>
          <w:sz w:val="32"/>
          <w:szCs w:val="32"/>
        </w:rPr>
        <w:t>)</w:t>
      </w:r>
      <w:r>
        <w:rPr>
          <w:rFonts w:ascii="楷体" w:eastAsia="楷体" w:hAnsi="楷体" w:cs="楷体" w:hint="eastAsia"/>
          <w:b/>
          <w:bCs/>
          <w:sz w:val="32"/>
          <w:szCs w:val="32"/>
        </w:rPr>
        <w:t>初评。</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由组委会办公室将所有申报作品按照艺术门类进行分类，并分别召集有关文艺家协会对同一类文艺作品进行初评。由各文艺家协会主席团或理事会研究提出入围复评的作品名单，其中文学类作品入围数量不超过</w:t>
      </w:r>
      <w:r>
        <w:rPr>
          <w:rFonts w:ascii="仿宋" w:eastAsia="仿宋" w:hAnsi="仿宋" w:cs="仿宋"/>
          <w:sz w:val="32"/>
          <w:szCs w:val="32"/>
        </w:rPr>
        <w:t>60</w:t>
      </w:r>
      <w:r>
        <w:rPr>
          <w:rFonts w:ascii="仿宋" w:eastAsia="仿宋" w:hAnsi="仿宋" w:cs="仿宋" w:hint="eastAsia"/>
          <w:sz w:val="32"/>
          <w:szCs w:val="32"/>
        </w:rPr>
        <w:t>部（件），艺术类作品，每个协会入围不超过</w:t>
      </w:r>
      <w:r>
        <w:rPr>
          <w:rFonts w:ascii="仿宋" w:eastAsia="仿宋" w:hAnsi="仿宋" w:cs="仿宋"/>
          <w:sz w:val="32"/>
          <w:szCs w:val="32"/>
        </w:rPr>
        <w:t>15</w:t>
      </w:r>
      <w:r>
        <w:rPr>
          <w:rFonts w:ascii="仿宋" w:eastAsia="仿宋" w:hAnsi="仿宋" w:cs="仿宋" w:hint="eastAsia"/>
          <w:sz w:val="32"/>
          <w:szCs w:val="32"/>
        </w:rPr>
        <w:t>部（件）。</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二</w:t>
      </w:r>
      <w:r>
        <w:rPr>
          <w:rFonts w:ascii="楷体" w:eastAsia="楷体" w:hAnsi="楷体" w:cs="楷体"/>
          <w:b/>
          <w:bCs/>
          <w:sz w:val="32"/>
          <w:szCs w:val="32"/>
        </w:rPr>
        <w:t>)</w:t>
      </w:r>
      <w:r>
        <w:rPr>
          <w:rFonts w:ascii="楷体" w:eastAsia="楷体" w:hAnsi="楷体" w:cs="楷体" w:hint="eastAsia"/>
          <w:b/>
          <w:bCs/>
          <w:sz w:val="32"/>
          <w:szCs w:val="32"/>
        </w:rPr>
        <w:t>复评</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按照文学类、艺术类两大类分别进行，由组委会办公室邀请相关领域专家（没有作品参与复评）分别组成复评专家组，召开复评工作会议，对入围复评的作品进行审议、研讨，然后进行无记名投票表决，按照</w:t>
      </w:r>
      <w:r>
        <w:rPr>
          <w:rFonts w:ascii="仿宋" w:eastAsia="仿宋" w:hAnsi="仿宋" w:cs="仿宋"/>
          <w:sz w:val="32"/>
          <w:szCs w:val="32"/>
        </w:rPr>
        <w:t>1:1.5</w:t>
      </w:r>
      <w:r>
        <w:rPr>
          <w:rFonts w:ascii="仿宋" w:eastAsia="仿宋" w:hAnsi="仿宋" w:cs="仿宋" w:hint="eastAsia"/>
          <w:sz w:val="32"/>
          <w:szCs w:val="32"/>
        </w:rPr>
        <w:t>左右的比例确定入围终评的作品（文学类</w:t>
      </w:r>
      <w:r>
        <w:rPr>
          <w:rFonts w:ascii="仿宋" w:eastAsia="仿宋" w:hAnsi="仿宋" w:cs="仿宋"/>
          <w:sz w:val="32"/>
          <w:szCs w:val="32"/>
        </w:rPr>
        <w:t>45</w:t>
      </w:r>
      <w:r>
        <w:rPr>
          <w:rFonts w:ascii="仿宋" w:eastAsia="仿宋" w:hAnsi="仿宋" w:cs="仿宋" w:hint="eastAsia"/>
          <w:sz w:val="32"/>
          <w:szCs w:val="32"/>
        </w:rPr>
        <w:t>部以内、艺术类</w:t>
      </w:r>
      <w:r>
        <w:rPr>
          <w:rFonts w:ascii="仿宋" w:eastAsia="仿宋" w:hAnsi="仿宋" w:cs="仿宋"/>
          <w:sz w:val="32"/>
          <w:szCs w:val="32"/>
        </w:rPr>
        <w:t>105</w:t>
      </w:r>
      <w:r>
        <w:rPr>
          <w:rFonts w:ascii="仿宋" w:eastAsia="仿宋" w:hAnsi="仿宋" w:cs="仿宋" w:hint="eastAsia"/>
          <w:sz w:val="32"/>
          <w:szCs w:val="32"/>
        </w:rPr>
        <w:t>部以内），并研究提出奖励等次建议。具体评审和选举办法另行制定。</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三</w:t>
      </w:r>
      <w:r>
        <w:rPr>
          <w:rFonts w:ascii="楷体" w:eastAsia="楷体" w:hAnsi="楷体" w:cs="楷体"/>
          <w:b/>
          <w:bCs/>
          <w:sz w:val="32"/>
          <w:szCs w:val="32"/>
        </w:rPr>
        <w:t>)</w:t>
      </w:r>
      <w:r>
        <w:rPr>
          <w:rFonts w:ascii="楷体" w:eastAsia="楷体" w:hAnsi="楷体" w:cs="楷体" w:hint="eastAsia"/>
          <w:b/>
          <w:bCs/>
          <w:sz w:val="32"/>
          <w:szCs w:val="32"/>
        </w:rPr>
        <w:t>终评</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由组委会成员、省内外知名文艺家、我市知名文艺家（没有作品参与终评）组成终评专家组。召开终评工作会议，对入围终评的作品进行审议、研讨，然后进行无记名投票表决，按照文件确定的数额和比例选举产生一二三等奖。具体评审和选举办法另行制定。</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四</w:t>
      </w:r>
      <w:r>
        <w:rPr>
          <w:rFonts w:ascii="楷体" w:eastAsia="楷体" w:hAnsi="楷体" w:cs="楷体"/>
          <w:b/>
          <w:bCs/>
          <w:sz w:val="32"/>
          <w:szCs w:val="32"/>
        </w:rPr>
        <w:t>)</w:t>
      </w:r>
      <w:r>
        <w:rPr>
          <w:rFonts w:ascii="楷体" w:eastAsia="楷体" w:hAnsi="楷体" w:cs="楷体" w:hint="eastAsia"/>
          <w:b/>
          <w:bCs/>
          <w:sz w:val="32"/>
          <w:szCs w:val="32"/>
        </w:rPr>
        <w:t>公示</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终评会议后，评选结果在“中国·蚌埠”网等媒体上进行公示，公示期</w:t>
      </w:r>
      <w:r>
        <w:rPr>
          <w:rFonts w:ascii="仿宋" w:eastAsia="仿宋" w:hAnsi="仿宋" w:cs="仿宋"/>
          <w:sz w:val="32"/>
          <w:szCs w:val="32"/>
        </w:rPr>
        <w:t>7</w:t>
      </w:r>
      <w:r>
        <w:rPr>
          <w:rFonts w:ascii="仿宋" w:eastAsia="仿宋" w:hAnsi="仿宋" w:cs="仿宋" w:hint="eastAsia"/>
          <w:sz w:val="32"/>
          <w:szCs w:val="32"/>
        </w:rPr>
        <w:t>天。公示期间，任何组织和个人对获奖作品有异议的，可以实名向组委会办公室提出意见，经调查核实后，按照有关规定进行处理，并给予异议人正式答复。</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五</w:t>
      </w:r>
      <w:r>
        <w:rPr>
          <w:rFonts w:ascii="楷体" w:eastAsia="楷体" w:hAnsi="楷体" w:cs="楷体"/>
          <w:b/>
          <w:bCs/>
          <w:sz w:val="32"/>
          <w:szCs w:val="32"/>
        </w:rPr>
        <w:t>)</w:t>
      </w:r>
      <w:r>
        <w:rPr>
          <w:rFonts w:ascii="楷体" w:eastAsia="楷体" w:hAnsi="楷体" w:cs="楷体" w:hint="eastAsia"/>
          <w:b/>
          <w:bCs/>
          <w:sz w:val="32"/>
          <w:szCs w:val="32"/>
        </w:rPr>
        <w:t>公布</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公示无异议，或对有关异议按规定办结后，将评选结果报请蚌埠市人民政府审核。经市政府批准后，以市政府名义下发表彰奖励文件，正式公布评选结果。</w:t>
      </w:r>
    </w:p>
    <w:p w:rsidR="003C2787" w:rsidRDefault="003C2787" w:rsidP="0080269B">
      <w:pPr>
        <w:numPr>
          <w:ilvl w:val="0"/>
          <w:numId w:val="1"/>
        </w:numPr>
        <w:ind w:firstLineChars="200" w:firstLine="31680"/>
        <w:rPr>
          <w:rFonts w:ascii="黑体" w:eastAsia="黑体" w:hAnsi="黑体" w:cs="Times New Roman"/>
          <w:sz w:val="32"/>
          <w:szCs w:val="32"/>
        </w:rPr>
      </w:pPr>
      <w:r>
        <w:rPr>
          <w:rFonts w:ascii="黑体" w:eastAsia="黑体" w:hAnsi="黑体" w:cs="黑体" w:hint="eastAsia"/>
          <w:sz w:val="32"/>
          <w:szCs w:val="32"/>
        </w:rPr>
        <w:t>申报要求</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一</w:t>
      </w:r>
      <w:r>
        <w:rPr>
          <w:rFonts w:ascii="楷体" w:eastAsia="楷体" w:hAnsi="楷体" w:cs="楷体"/>
          <w:b/>
          <w:bCs/>
          <w:sz w:val="32"/>
          <w:szCs w:val="32"/>
        </w:rPr>
        <w:t>)</w:t>
      </w:r>
      <w:r>
        <w:rPr>
          <w:rFonts w:ascii="楷体" w:eastAsia="楷体" w:hAnsi="楷体" w:cs="楷体" w:hint="eastAsia"/>
          <w:b/>
          <w:bCs/>
          <w:sz w:val="32"/>
          <w:szCs w:val="32"/>
        </w:rPr>
        <w:t>申报主体</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首届文艺奖的评选对象是文艺作品，创作生产该文艺作品并拥有著作权的个人或集体（单位）为申报主体。同一作者（不含创作单位）同一门类有多部作品符合申报要求的，最多可以申报</w:t>
      </w:r>
      <w:r>
        <w:rPr>
          <w:rFonts w:ascii="仿宋" w:eastAsia="仿宋" w:hAnsi="仿宋" w:cs="仿宋"/>
          <w:sz w:val="32"/>
          <w:szCs w:val="32"/>
        </w:rPr>
        <w:t>2</w:t>
      </w:r>
      <w:r>
        <w:rPr>
          <w:rFonts w:ascii="仿宋" w:eastAsia="仿宋" w:hAnsi="仿宋" w:cs="仿宋" w:hint="eastAsia"/>
          <w:sz w:val="32"/>
          <w:szCs w:val="32"/>
        </w:rPr>
        <w:t>部（民间文艺作品每人不超过</w:t>
      </w:r>
      <w:r>
        <w:rPr>
          <w:rFonts w:ascii="仿宋" w:eastAsia="仿宋" w:hAnsi="仿宋" w:cs="仿宋"/>
          <w:sz w:val="32"/>
          <w:szCs w:val="32"/>
        </w:rPr>
        <w:t>1</w:t>
      </w:r>
      <w:r>
        <w:rPr>
          <w:rFonts w:ascii="仿宋" w:eastAsia="仿宋" w:hAnsi="仿宋" w:cs="仿宋" w:hint="eastAsia"/>
          <w:sz w:val="32"/>
          <w:szCs w:val="32"/>
        </w:rPr>
        <w:t>部）。</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合作作品，可共同申报，也可由作者之一单独申报，但须经其他作者同意；与市外作者合作的作品，我市作者应为第一作者，其完成作品的篇幅应在</w:t>
      </w:r>
      <w:r>
        <w:rPr>
          <w:rFonts w:ascii="仿宋" w:eastAsia="仿宋" w:hAnsi="仿宋" w:cs="仿宋"/>
          <w:sz w:val="32"/>
          <w:szCs w:val="32"/>
        </w:rPr>
        <w:t>50%</w:t>
      </w:r>
      <w:r>
        <w:rPr>
          <w:rFonts w:ascii="仿宋" w:eastAsia="仿宋" w:hAnsi="仿宋" w:cs="仿宋" w:hint="eastAsia"/>
          <w:sz w:val="32"/>
          <w:szCs w:val="32"/>
        </w:rPr>
        <w:t>以上，且征得合作者同意后方可申报；调出蚌埠的作者，其在蚌埠期间创作的作品，如符合评奖规定的时限也可以参评。集体（单位）作品必须是由我市有关集体或单位拥有</w:t>
      </w:r>
      <w:r>
        <w:rPr>
          <w:rFonts w:ascii="仿宋" w:eastAsia="仿宋" w:hAnsi="仿宋" w:cs="仿宋"/>
          <w:sz w:val="32"/>
          <w:szCs w:val="32"/>
        </w:rPr>
        <w:t>50%</w:t>
      </w:r>
      <w:r>
        <w:rPr>
          <w:rFonts w:ascii="仿宋" w:eastAsia="仿宋" w:hAnsi="仿宋" w:cs="仿宋" w:hint="eastAsia"/>
          <w:sz w:val="32"/>
          <w:szCs w:val="32"/>
        </w:rPr>
        <w:t>以上著作权的文艺作品。以上要求均需附有书面证明。</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凡著作权人或著作权归属有争议尚未解决的，不得申报。</w:t>
      </w:r>
    </w:p>
    <w:p w:rsidR="003C2787" w:rsidRDefault="003C2787" w:rsidP="0080269B">
      <w:pPr>
        <w:ind w:leftChars="300" w:left="31680"/>
        <w:jc w:val="left"/>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二</w:t>
      </w:r>
      <w:r>
        <w:rPr>
          <w:rFonts w:ascii="楷体" w:eastAsia="楷体" w:hAnsi="楷体" w:cs="楷体"/>
          <w:b/>
          <w:bCs/>
          <w:sz w:val="32"/>
          <w:szCs w:val="32"/>
        </w:rPr>
        <w:t>)</w:t>
      </w:r>
      <w:r>
        <w:rPr>
          <w:rFonts w:ascii="楷体" w:eastAsia="楷体" w:hAnsi="楷体" w:cs="楷体" w:hint="eastAsia"/>
          <w:b/>
          <w:bCs/>
          <w:sz w:val="32"/>
          <w:szCs w:val="32"/>
        </w:rPr>
        <w:t>申报渠道</w:t>
      </w:r>
      <w:r>
        <w:rPr>
          <w:rFonts w:ascii="仿宋" w:eastAsia="仿宋" w:hAnsi="仿宋" w:cs="仿宋" w:hint="eastAsia"/>
          <w:sz w:val="32"/>
          <w:szCs w:val="32"/>
        </w:rPr>
        <w:t>。</w:t>
      </w:r>
    </w:p>
    <w:p w:rsidR="003C2787" w:rsidRDefault="003C2787" w:rsidP="0080269B">
      <w:pPr>
        <w:ind w:leftChars="300" w:left="31680"/>
        <w:jc w:val="left"/>
        <w:rPr>
          <w:rFonts w:ascii="仿宋" w:eastAsia="仿宋" w:hAnsi="仿宋" w:cs="Times New Roman"/>
          <w:sz w:val="32"/>
          <w:szCs w:val="32"/>
        </w:rPr>
      </w:pPr>
      <w:r>
        <w:rPr>
          <w:rFonts w:ascii="仿宋" w:eastAsia="仿宋" w:hAnsi="仿宋" w:cs="仿宋" w:hint="eastAsia"/>
          <w:sz w:val="32"/>
          <w:szCs w:val="32"/>
        </w:rPr>
        <w:t>同一作品不能多头申报，应由作者（创作单位）确定一</w:t>
      </w:r>
    </w:p>
    <w:p w:rsidR="003C2787" w:rsidRDefault="003C2787">
      <w:pPr>
        <w:jc w:val="left"/>
        <w:rPr>
          <w:rFonts w:ascii="仿宋" w:eastAsia="仿宋" w:hAnsi="仿宋" w:cs="Times New Roman"/>
          <w:sz w:val="32"/>
          <w:szCs w:val="32"/>
        </w:rPr>
      </w:pPr>
      <w:r>
        <w:rPr>
          <w:rFonts w:ascii="仿宋" w:eastAsia="仿宋" w:hAnsi="仿宋" w:cs="仿宋" w:hint="eastAsia"/>
          <w:sz w:val="32"/>
          <w:szCs w:val="32"/>
        </w:rPr>
        <w:t>个渠道申报。各县文联负责对本地区作品进行初选并统一申报。市直部门、驻蚌单位、大型企业、各区委宣传部、高新区党政办、经开区党政办，以及市文联所属各协会负责对本单位、本系统、本地区和本协会创作的作品进行初选，并统一申报。其他单位和个人也可以按照文件要求直接向组委会办公室申报。</w:t>
      </w:r>
    </w:p>
    <w:p w:rsidR="003C2787" w:rsidRDefault="003C2787" w:rsidP="0080269B">
      <w:pPr>
        <w:ind w:leftChars="200" w:left="31680" w:firstLineChars="100" w:firstLine="31680"/>
        <w:rPr>
          <w:rFonts w:ascii="楷体" w:eastAsia="楷体" w:hAnsi="楷体" w:cs="Times New Roman"/>
          <w:b/>
          <w:bCs/>
          <w:sz w:val="32"/>
          <w:szCs w:val="32"/>
        </w:rPr>
      </w:pPr>
      <w:r>
        <w:rPr>
          <w:rFonts w:ascii="楷体" w:eastAsia="楷体" w:hAnsi="楷体" w:cs="楷体"/>
          <w:b/>
          <w:bCs/>
          <w:sz w:val="32"/>
          <w:szCs w:val="32"/>
        </w:rPr>
        <w:t>(</w:t>
      </w:r>
      <w:r>
        <w:rPr>
          <w:rFonts w:ascii="楷体" w:eastAsia="楷体" w:hAnsi="楷体" w:cs="楷体" w:hint="eastAsia"/>
          <w:b/>
          <w:bCs/>
          <w:sz w:val="32"/>
          <w:szCs w:val="32"/>
        </w:rPr>
        <w:t>三</w:t>
      </w:r>
      <w:r>
        <w:rPr>
          <w:rFonts w:ascii="楷体" w:eastAsia="楷体" w:hAnsi="楷体" w:cs="楷体"/>
          <w:b/>
          <w:bCs/>
          <w:sz w:val="32"/>
          <w:szCs w:val="32"/>
        </w:rPr>
        <w:t>)</w:t>
      </w:r>
      <w:r>
        <w:rPr>
          <w:rFonts w:ascii="楷体" w:eastAsia="楷体" w:hAnsi="楷体" w:cs="楷体" w:hint="eastAsia"/>
          <w:b/>
          <w:bCs/>
          <w:sz w:val="32"/>
          <w:szCs w:val="32"/>
        </w:rPr>
        <w:t>材料要求。</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．凡申报参评首届文艺奖的个人（或集体）须填写《蚌埠市首届社会科学文学艺术奖（文学艺术类）申报表》一式</w:t>
      </w:r>
      <w:r>
        <w:rPr>
          <w:rFonts w:ascii="仿宋" w:eastAsia="仿宋" w:hAnsi="仿宋" w:cs="仿宋"/>
          <w:sz w:val="32"/>
          <w:szCs w:val="32"/>
        </w:rPr>
        <w:t>5</w:t>
      </w:r>
      <w:r>
        <w:rPr>
          <w:rFonts w:ascii="仿宋" w:eastAsia="仿宋" w:hAnsi="仿宋" w:cs="仿宋" w:hint="eastAsia"/>
          <w:sz w:val="32"/>
          <w:szCs w:val="32"/>
        </w:rPr>
        <w:t>份。所有获奖、入展、入选作品均需提供证书原件和复印件</w:t>
      </w:r>
      <w:r>
        <w:rPr>
          <w:rFonts w:ascii="仿宋" w:eastAsia="仿宋" w:hAnsi="仿宋" w:cs="仿宋"/>
          <w:sz w:val="32"/>
          <w:szCs w:val="32"/>
        </w:rPr>
        <w:t>5</w:t>
      </w:r>
      <w:r>
        <w:rPr>
          <w:rFonts w:ascii="仿宋" w:eastAsia="仿宋" w:hAnsi="仿宋" w:cs="仿宋" w:hint="eastAsia"/>
          <w:sz w:val="32"/>
          <w:szCs w:val="32"/>
        </w:rPr>
        <w:t>份。</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．申报文学奖的文学类作品和艺术类中的专集、专著须提供</w:t>
      </w:r>
      <w:r>
        <w:rPr>
          <w:rFonts w:ascii="仿宋" w:eastAsia="仿宋" w:hAnsi="仿宋" w:cs="仿宋"/>
          <w:sz w:val="32"/>
          <w:szCs w:val="32"/>
        </w:rPr>
        <w:t>5</w:t>
      </w:r>
      <w:r>
        <w:rPr>
          <w:rFonts w:ascii="仿宋" w:eastAsia="仿宋" w:hAnsi="仿宋" w:cs="仿宋" w:hint="eastAsia"/>
          <w:sz w:val="32"/>
          <w:szCs w:val="32"/>
        </w:rPr>
        <w:t>份作品，其中至少</w:t>
      </w:r>
      <w:r>
        <w:rPr>
          <w:rFonts w:ascii="仿宋" w:eastAsia="仿宋" w:hAnsi="仿宋" w:cs="仿宋"/>
          <w:sz w:val="32"/>
          <w:szCs w:val="32"/>
        </w:rPr>
        <w:t>1</w:t>
      </w:r>
      <w:r>
        <w:rPr>
          <w:rFonts w:ascii="仿宋" w:eastAsia="仿宋" w:hAnsi="仿宋" w:cs="仿宋" w:hint="eastAsia"/>
          <w:sz w:val="32"/>
          <w:szCs w:val="32"/>
        </w:rPr>
        <w:t>份为正式出版成书或发表的作品报刊原件。文学作品和艺术专集、专著是指在国家批准的报纸、刊物（指标有</w:t>
      </w:r>
      <w:r>
        <w:rPr>
          <w:rFonts w:ascii="仿宋" w:eastAsia="仿宋" w:hAnsi="仿宋" w:cs="仿宋"/>
          <w:sz w:val="32"/>
          <w:szCs w:val="32"/>
        </w:rPr>
        <w:t>ISBN</w:t>
      </w:r>
      <w:r>
        <w:rPr>
          <w:rFonts w:ascii="仿宋" w:eastAsia="仿宋" w:hAnsi="仿宋" w:cs="仿宋" w:hint="eastAsia"/>
          <w:sz w:val="32"/>
          <w:szCs w:val="32"/>
        </w:rPr>
        <w:t>书号</w:t>
      </w:r>
      <w:r>
        <w:rPr>
          <w:rFonts w:ascii="仿宋" w:eastAsia="仿宋" w:hAnsi="仿宋" w:cs="仿宋"/>
          <w:sz w:val="32"/>
          <w:szCs w:val="32"/>
        </w:rPr>
        <w:t>**——***</w:t>
      </w:r>
      <w:r>
        <w:rPr>
          <w:rFonts w:ascii="仿宋" w:eastAsia="仿宋" w:hAnsi="仿宋" w:cs="仿宋" w:hint="eastAsia"/>
          <w:sz w:val="32"/>
          <w:szCs w:val="32"/>
        </w:rPr>
        <w:t>的报刊）、出版社发表或出版（指标有</w:t>
      </w:r>
      <w:r>
        <w:rPr>
          <w:rFonts w:ascii="仿宋" w:eastAsia="仿宋" w:hAnsi="仿宋" w:cs="仿宋"/>
          <w:sz w:val="32"/>
          <w:szCs w:val="32"/>
        </w:rPr>
        <w:t>ISBN</w:t>
      </w:r>
      <w:r>
        <w:rPr>
          <w:rFonts w:ascii="仿宋" w:eastAsia="仿宋" w:hAnsi="仿宋" w:cs="仿宋" w:hint="eastAsia"/>
          <w:sz w:val="32"/>
          <w:szCs w:val="32"/>
        </w:rPr>
        <w:t>书号和图书在办编目数据，可经中国版本图书馆数据核查）的中文作品。刊号和书号要一刊一号，丛书号不在此列。</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．申报艺术奖的表演艺术类作品需提供光碟、</w:t>
      </w:r>
      <w:r>
        <w:rPr>
          <w:rFonts w:ascii="仿宋" w:eastAsia="仿宋" w:hAnsi="仿宋" w:cs="仿宋"/>
          <w:sz w:val="32"/>
          <w:szCs w:val="32"/>
        </w:rPr>
        <w:t>U</w:t>
      </w:r>
      <w:r>
        <w:rPr>
          <w:rFonts w:ascii="仿宋" w:eastAsia="仿宋" w:hAnsi="仿宋" w:cs="仿宋" w:hint="eastAsia"/>
          <w:sz w:val="32"/>
          <w:szCs w:val="32"/>
        </w:rPr>
        <w:t>盘等音像资料</w:t>
      </w:r>
      <w:r>
        <w:rPr>
          <w:rFonts w:ascii="仿宋" w:eastAsia="仿宋" w:hAnsi="仿宋" w:cs="仿宋"/>
          <w:sz w:val="32"/>
          <w:szCs w:val="32"/>
        </w:rPr>
        <w:t>1</w:t>
      </w:r>
      <w:r>
        <w:rPr>
          <w:rFonts w:ascii="仿宋" w:eastAsia="仿宋" w:hAnsi="仿宋" w:cs="仿宋" w:hint="eastAsia"/>
          <w:sz w:val="32"/>
          <w:szCs w:val="32"/>
        </w:rPr>
        <w:t>份。造型艺术类作品需提供公开展出或获奖的作品原件，或获奖证书及照片。电影电视艺术类作品还须提供主管部门出具的发行、播放和收入证明。戏剧、曲艺、音乐、舞蹈等作品还需提供主管部门出具的演出场次、收入证明。</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．有关作品需要提供作品原件的，或需要提供主管部门出具的发行、播出、演出情况证明原件的，如果不能提供的不予参评。不能提供获奖、入展、入选证书原件的不予认定获奖、入展、入选。</w:t>
      </w:r>
    </w:p>
    <w:p w:rsidR="003C2787" w:rsidRDefault="003C2787" w:rsidP="0080269B">
      <w:pPr>
        <w:ind w:firstLineChars="200" w:firstLine="31680"/>
        <w:rPr>
          <w:rFonts w:ascii="仿宋" w:eastAsia="仿宋" w:hAnsi="仿宋" w:cs="Times New Roman"/>
          <w:sz w:val="32"/>
          <w:szCs w:val="32"/>
        </w:rPr>
      </w:pPr>
      <w:r>
        <w:rPr>
          <w:rFonts w:ascii="楷体" w:eastAsia="楷体" w:hAnsi="楷体" w:cs="楷体"/>
          <w:b/>
          <w:bCs/>
          <w:sz w:val="32"/>
          <w:szCs w:val="32"/>
        </w:rPr>
        <w:t>(</w:t>
      </w:r>
      <w:r>
        <w:rPr>
          <w:rFonts w:ascii="楷体" w:eastAsia="楷体" w:hAnsi="楷体" w:cs="楷体" w:hint="eastAsia"/>
          <w:b/>
          <w:bCs/>
          <w:sz w:val="32"/>
          <w:szCs w:val="32"/>
        </w:rPr>
        <w:t>四</w:t>
      </w:r>
      <w:r>
        <w:rPr>
          <w:rFonts w:ascii="楷体" w:eastAsia="楷体" w:hAnsi="楷体" w:cs="楷体"/>
          <w:b/>
          <w:bCs/>
          <w:sz w:val="32"/>
          <w:szCs w:val="32"/>
        </w:rPr>
        <w:t>)</w:t>
      </w:r>
      <w:r>
        <w:rPr>
          <w:rFonts w:ascii="楷体" w:eastAsia="楷体" w:hAnsi="楷体" w:cs="楷体" w:hint="eastAsia"/>
          <w:b/>
          <w:bCs/>
          <w:sz w:val="32"/>
          <w:szCs w:val="32"/>
        </w:rPr>
        <w:t>申报方式</w:t>
      </w:r>
      <w:r>
        <w:rPr>
          <w:rFonts w:ascii="仿宋" w:eastAsia="仿宋" w:hAnsi="仿宋" w:cs="仿宋" w:hint="eastAsia"/>
          <w:sz w:val="32"/>
          <w:szCs w:val="32"/>
        </w:rPr>
        <w:t>。</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hint="eastAsia"/>
          <w:sz w:val="32"/>
          <w:szCs w:val="32"/>
        </w:rPr>
        <w:t>请各申报单位和个人在</w:t>
      </w: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之前，将申报材料（申报表、作品、各种证书、证明材料等）报评选活动办公室（市文联），同时将申报表电子版发到评选活动办公室工作邮箱。此次评选不接受通过邮寄或快递方式报送。联系人：穆余江、马勃。联系电话：</w:t>
      </w:r>
      <w:r>
        <w:rPr>
          <w:rFonts w:ascii="仿宋" w:eastAsia="仿宋" w:hAnsi="仿宋" w:cs="仿宋"/>
          <w:sz w:val="32"/>
          <w:szCs w:val="32"/>
        </w:rPr>
        <w:t>2043932</w:t>
      </w:r>
      <w:r>
        <w:rPr>
          <w:rFonts w:ascii="仿宋" w:eastAsia="仿宋" w:hAnsi="仿宋" w:cs="仿宋" w:hint="eastAsia"/>
          <w:sz w:val="32"/>
          <w:szCs w:val="32"/>
        </w:rPr>
        <w:t>、</w:t>
      </w:r>
      <w:r>
        <w:rPr>
          <w:rFonts w:ascii="仿宋" w:eastAsia="仿宋" w:hAnsi="仿宋" w:cs="仿宋"/>
          <w:sz w:val="32"/>
          <w:szCs w:val="32"/>
        </w:rPr>
        <w:t>2043935</w:t>
      </w:r>
      <w:r>
        <w:rPr>
          <w:rFonts w:ascii="仿宋" w:eastAsia="仿宋" w:hAnsi="仿宋" w:cs="仿宋" w:hint="eastAsia"/>
          <w:sz w:val="32"/>
          <w:szCs w:val="32"/>
        </w:rPr>
        <w:t>。电子邮箱：</w:t>
      </w:r>
      <w:r>
        <w:rPr>
          <w:rFonts w:ascii="仿宋" w:eastAsia="仿宋" w:hAnsi="仿宋" w:cs="仿宋"/>
          <w:sz w:val="32"/>
          <w:szCs w:val="32"/>
        </w:rPr>
        <w:t>546020711@qq.com</w:t>
      </w:r>
      <w:r>
        <w:rPr>
          <w:rFonts w:ascii="仿宋" w:eastAsia="仿宋" w:hAnsi="仿宋" w:cs="仿宋" w:hint="eastAsia"/>
          <w:sz w:val="32"/>
          <w:szCs w:val="32"/>
        </w:rPr>
        <w:t>。</w:t>
      </w:r>
    </w:p>
    <w:p w:rsidR="003C2787" w:rsidRDefault="003C2787" w:rsidP="0080269B">
      <w:pPr>
        <w:ind w:leftChars="200" w:left="31680" w:firstLineChars="100" w:firstLine="31680"/>
        <w:rPr>
          <w:rFonts w:ascii="黑体" w:eastAsia="黑体" w:hAnsi="黑体" w:cs="Times New Roman"/>
          <w:sz w:val="32"/>
          <w:szCs w:val="32"/>
        </w:rPr>
      </w:pPr>
      <w:r>
        <w:rPr>
          <w:rFonts w:ascii="黑体" w:eastAsia="黑体" w:hAnsi="黑体" w:cs="黑体" w:hint="eastAsia"/>
          <w:sz w:val="32"/>
          <w:szCs w:val="32"/>
        </w:rPr>
        <w:t>八、评奖纪律</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凡发现有剽窃、侵夺他们创作成果或以其他不正当手段骗取奖励的，一经查实，立即取消申报人参评资格；已经获得奖励的，撤销奖励，追回获奖证书和奖金，予以批评教育，并通过新闻媒体消除社会影响。</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单位或个人提供虚假材料，协作他人骗取奖励的，由组委会通报批评，情节严重的，提请有关部门处理。</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参加评奖工作的所有人员，在评审中弄虚作假、徇私舞弊的，一经发现，严肃处理，并取消今后参与评审资格。坚持回避制度，评审组成员在评审本人</w:t>
      </w:r>
      <w:bookmarkStart w:id="0" w:name="_GoBack"/>
      <w:bookmarkEnd w:id="0"/>
      <w:r>
        <w:rPr>
          <w:rFonts w:ascii="仿宋" w:eastAsia="仿宋" w:hAnsi="仿宋" w:cs="仿宋" w:hint="eastAsia"/>
          <w:sz w:val="32"/>
          <w:szCs w:val="32"/>
        </w:rPr>
        <w:t>作品时应当回避。</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市纪委监委驻市委宣传部纪检监察组对本次评选活动全过程进行监督。</w:t>
      </w:r>
    </w:p>
    <w:p w:rsidR="003C2787" w:rsidRDefault="003C2787" w:rsidP="0080269B">
      <w:pPr>
        <w:ind w:firstLineChars="20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五</w:t>
      </w:r>
      <w:r>
        <w:rPr>
          <w:rFonts w:ascii="仿宋" w:eastAsia="仿宋" w:hAnsi="仿宋" w:cs="仿宋"/>
          <w:sz w:val="32"/>
          <w:szCs w:val="32"/>
        </w:rPr>
        <w:t>)</w:t>
      </w:r>
      <w:r>
        <w:rPr>
          <w:rFonts w:ascii="仿宋" w:eastAsia="仿宋" w:hAnsi="仿宋" w:cs="仿宋" w:hint="eastAsia"/>
          <w:sz w:val="32"/>
          <w:szCs w:val="32"/>
        </w:rPr>
        <w:t>本办法由组委会办公室负责解释。本办法未尽事宜，由办公室提请组委会研究决定。</w:t>
      </w:r>
    </w:p>
    <w:p w:rsidR="003C2787" w:rsidRDefault="003C2787" w:rsidP="0080269B">
      <w:pPr>
        <w:ind w:firstLineChars="200" w:firstLine="31680"/>
        <w:rPr>
          <w:rFonts w:ascii="仿宋" w:eastAsia="仿宋" w:hAnsi="仿宋" w:cs="Times New Roman"/>
          <w:sz w:val="32"/>
          <w:szCs w:val="32"/>
        </w:rPr>
      </w:pPr>
    </w:p>
    <w:p w:rsidR="003C2787" w:rsidRDefault="003C2787" w:rsidP="0080269B">
      <w:pPr>
        <w:ind w:firstLineChars="200" w:firstLine="31680"/>
        <w:rPr>
          <w:rFonts w:cs="Times New Roman"/>
          <w:sz w:val="32"/>
          <w:szCs w:val="32"/>
        </w:rPr>
      </w:pPr>
    </w:p>
    <w:p w:rsidR="003C2787" w:rsidRDefault="003C2787">
      <w:pPr>
        <w:rPr>
          <w:rFonts w:cs="Times New Roman"/>
          <w:sz w:val="32"/>
          <w:szCs w:val="32"/>
        </w:rPr>
      </w:pPr>
    </w:p>
    <w:p w:rsidR="003C2787" w:rsidRDefault="003C2787" w:rsidP="0080269B">
      <w:pPr>
        <w:ind w:firstLineChars="200" w:firstLine="31680"/>
        <w:rPr>
          <w:rFonts w:cs="Times New Roman"/>
          <w:sz w:val="32"/>
          <w:szCs w:val="32"/>
        </w:rPr>
      </w:pPr>
    </w:p>
    <w:p w:rsidR="003C2787" w:rsidRDefault="003C2787" w:rsidP="0080269B">
      <w:pPr>
        <w:ind w:firstLineChars="200" w:firstLine="31680"/>
        <w:rPr>
          <w:rFonts w:cs="Times New Roman"/>
          <w:sz w:val="32"/>
          <w:szCs w:val="32"/>
        </w:rPr>
      </w:pPr>
    </w:p>
    <w:p w:rsidR="003C2787" w:rsidRDefault="003C2787" w:rsidP="0080269B">
      <w:pPr>
        <w:ind w:firstLineChars="200" w:firstLine="31680"/>
        <w:rPr>
          <w:rFonts w:cs="Times New Roman"/>
          <w:sz w:val="32"/>
          <w:szCs w:val="32"/>
        </w:rPr>
      </w:pPr>
    </w:p>
    <w:p w:rsidR="003C2787" w:rsidRDefault="003C2787" w:rsidP="0080269B">
      <w:pPr>
        <w:ind w:firstLineChars="200" w:firstLine="31680"/>
        <w:rPr>
          <w:rFonts w:cs="Times New Roman"/>
          <w:sz w:val="32"/>
          <w:szCs w:val="32"/>
        </w:rPr>
      </w:pPr>
    </w:p>
    <w:p w:rsidR="003C2787" w:rsidRDefault="003C2787">
      <w:pPr>
        <w:widowControl/>
        <w:rPr>
          <w:rFonts w:ascii="黑体" w:eastAsia="黑体" w:hAnsi="黑体" w:cs="Times New Roman"/>
          <w:sz w:val="30"/>
          <w:szCs w:val="30"/>
        </w:rPr>
      </w:pPr>
      <w:r>
        <w:rPr>
          <w:rFonts w:ascii="黑体" w:eastAsia="黑体" w:hAnsi="黑体" w:cs="黑体" w:hint="eastAsia"/>
          <w:sz w:val="30"/>
          <w:szCs w:val="30"/>
        </w:rPr>
        <w:t>附件</w:t>
      </w:r>
      <w:r>
        <w:rPr>
          <w:rFonts w:ascii="黑体" w:eastAsia="黑体" w:hAnsi="黑体" w:cs="黑体"/>
          <w:sz w:val="30"/>
          <w:szCs w:val="30"/>
        </w:rPr>
        <w:t>2</w:t>
      </w:r>
      <w:r>
        <w:rPr>
          <w:rFonts w:ascii="黑体" w:eastAsia="黑体" w:hAnsi="黑体" w:cs="黑体" w:hint="eastAsia"/>
          <w:sz w:val="30"/>
          <w:szCs w:val="30"/>
        </w:rPr>
        <w:t>：</w:t>
      </w:r>
    </w:p>
    <w:tbl>
      <w:tblPr>
        <w:tblpPr w:leftFromText="180" w:rightFromText="180" w:vertAnchor="text" w:horzAnchor="page" w:tblpX="1689" w:tblpY="294"/>
        <w:tblOverlap w:val="never"/>
        <w:tblW w:w="8960" w:type="dxa"/>
        <w:tblLayout w:type="fixed"/>
        <w:tblLook w:val="00A0"/>
      </w:tblPr>
      <w:tblGrid>
        <w:gridCol w:w="1592"/>
        <w:gridCol w:w="2465"/>
        <w:gridCol w:w="1396"/>
        <w:gridCol w:w="598"/>
        <w:gridCol w:w="279"/>
        <w:gridCol w:w="1296"/>
        <w:gridCol w:w="1334"/>
      </w:tblGrid>
      <w:tr w:rsidR="003C2787" w:rsidRPr="00547B82">
        <w:trPr>
          <w:trHeight w:val="1228"/>
        </w:trPr>
        <w:tc>
          <w:tcPr>
            <w:tcW w:w="8960" w:type="dxa"/>
            <w:gridSpan w:val="7"/>
            <w:vAlign w:val="center"/>
          </w:tcPr>
          <w:p w:rsidR="003C2787" w:rsidRPr="00547B82" w:rsidRDefault="003C2787">
            <w:pPr>
              <w:spacing w:line="700" w:lineRule="exact"/>
              <w:jc w:val="center"/>
              <w:rPr>
                <w:rFonts w:ascii="方正小标宋简体" w:eastAsia="方正小标宋简体" w:cs="Times New Roman"/>
                <w:sz w:val="44"/>
                <w:szCs w:val="44"/>
              </w:rPr>
            </w:pPr>
            <w:r w:rsidRPr="00547B82">
              <w:rPr>
                <w:rFonts w:ascii="方正小标宋简体" w:eastAsia="方正小标宋简体" w:cs="方正小标宋简体" w:hint="eastAsia"/>
                <w:sz w:val="44"/>
                <w:szCs w:val="44"/>
              </w:rPr>
              <w:t>蚌埠市首届社会科学文学艺术奖</w:t>
            </w:r>
          </w:p>
          <w:p w:rsidR="003C2787" w:rsidRDefault="003C2787">
            <w:pPr>
              <w:widowControl/>
              <w:jc w:val="center"/>
              <w:rPr>
                <w:rFonts w:ascii="方正小标宋简体" w:eastAsia="方正小标宋简体" w:hAnsi="方正小标宋简体" w:cs="Times New Roman"/>
                <w:sz w:val="40"/>
                <w:szCs w:val="40"/>
              </w:rPr>
            </w:pPr>
            <w:r w:rsidRPr="00547B82">
              <w:rPr>
                <w:rFonts w:ascii="方正小标宋简体" w:eastAsia="方正小标宋简体" w:cs="方正小标宋简体" w:hint="eastAsia"/>
                <w:sz w:val="44"/>
                <w:szCs w:val="44"/>
              </w:rPr>
              <w:t>（文学艺术类）</w:t>
            </w:r>
            <w:r>
              <w:rPr>
                <w:rFonts w:ascii="方正小标宋简体" w:eastAsia="方正小标宋简体" w:hAnsi="方正小标宋简体" w:cs="方正小标宋简体" w:hint="eastAsia"/>
                <w:sz w:val="44"/>
                <w:szCs w:val="44"/>
              </w:rPr>
              <w:t>申报表</w:t>
            </w:r>
          </w:p>
        </w:tc>
      </w:tr>
      <w:tr w:rsidR="003C2787" w:rsidRPr="00547B82">
        <w:trPr>
          <w:trHeight w:val="886"/>
        </w:trPr>
        <w:tc>
          <w:tcPr>
            <w:tcW w:w="4058" w:type="dxa"/>
            <w:gridSpan w:val="2"/>
            <w:vAlign w:val="center"/>
          </w:tcPr>
          <w:p w:rsidR="003C2787" w:rsidRDefault="003C2787">
            <w:pPr>
              <w:widowControl/>
              <w:jc w:val="left"/>
              <w:rPr>
                <w:rFonts w:ascii="楷体_GB2312" w:eastAsia="楷体_GB2312" w:hAnsi="楷体_GB2312" w:cs="Times New Roman"/>
                <w:sz w:val="30"/>
                <w:szCs w:val="30"/>
              </w:rPr>
            </w:pPr>
            <w:r>
              <w:rPr>
                <w:rFonts w:ascii="楷体_GB2312" w:eastAsia="楷体_GB2312" w:hAnsi="楷体_GB2312" w:cs="楷体_GB2312" w:hint="eastAsia"/>
                <w:sz w:val="30"/>
                <w:szCs w:val="30"/>
              </w:rPr>
              <w:t>申报单位（盖章）：</w:t>
            </w:r>
          </w:p>
        </w:tc>
        <w:tc>
          <w:tcPr>
            <w:tcW w:w="4902" w:type="dxa"/>
            <w:gridSpan w:val="5"/>
            <w:vAlign w:val="center"/>
          </w:tcPr>
          <w:p w:rsidR="003C2787" w:rsidRDefault="003C2787">
            <w:pPr>
              <w:widowControl/>
              <w:jc w:val="left"/>
              <w:rPr>
                <w:rFonts w:ascii="楷体_GB2312" w:eastAsia="楷体_GB2312" w:hAnsi="楷体_GB2312" w:cs="Times New Roman"/>
                <w:sz w:val="30"/>
                <w:szCs w:val="30"/>
              </w:rPr>
            </w:pPr>
            <w:r>
              <w:rPr>
                <w:rFonts w:ascii="楷体_GB2312" w:eastAsia="楷体_GB2312" w:hAnsi="楷体_GB2312" w:cs="楷体_GB2312" w:hint="eastAsia"/>
                <w:sz w:val="30"/>
                <w:szCs w:val="30"/>
              </w:rPr>
              <w:t>申报时间：</w:t>
            </w:r>
            <w:r>
              <w:rPr>
                <w:rFonts w:ascii="楷体_GB2312" w:eastAsia="楷体_GB2312" w:hAnsi="楷体_GB2312" w:cs="楷体_GB2312"/>
                <w:sz w:val="30"/>
                <w:szCs w:val="30"/>
              </w:rPr>
              <w:t xml:space="preserve">     </w:t>
            </w:r>
            <w:r>
              <w:rPr>
                <w:rFonts w:ascii="楷体_GB2312" w:eastAsia="楷体_GB2312" w:hAnsi="楷体_GB2312" w:cs="楷体_GB2312" w:hint="eastAsia"/>
                <w:sz w:val="30"/>
                <w:szCs w:val="30"/>
              </w:rPr>
              <w:t>年</w:t>
            </w:r>
            <w:r>
              <w:rPr>
                <w:rFonts w:ascii="楷体_GB2312" w:eastAsia="楷体_GB2312" w:hAnsi="楷体_GB2312" w:cs="楷体_GB2312"/>
                <w:sz w:val="30"/>
                <w:szCs w:val="30"/>
              </w:rPr>
              <w:t xml:space="preserve">   </w:t>
            </w:r>
            <w:r>
              <w:rPr>
                <w:rFonts w:ascii="楷体_GB2312" w:eastAsia="楷体_GB2312" w:hAnsi="楷体_GB2312" w:cs="楷体_GB2312" w:hint="eastAsia"/>
                <w:sz w:val="30"/>
                <w:szCs w:val="30"/>
              </w:rPr>
              <w:t>月</w:t>
            </w:r>
            <w:r>
              <w:rPr>
                <w:rFonts w:ascii="楷体_GB2312" w:eastAsia="楷体_GB2312" w:hAnsi="楷体_GB2312" w:cs="楷体_GB2312"/>
                <w:sz w:val="30"/>
                <w:szCs w:val="30"/>
              </w:rPr>
              <w:t xml:space="preserve">  </w:t>
            </w:r>
            <w:r>
              <w:rPr>
                <w:rFonts w:ascii="楷体_GB2312" w:eastAsia="楷体_GB2312" w:hAnsi="楷体_GB2312" w:cs="楷体_GB2312" w:hint="eastAsia"/>
                <w:sz w:val="30"/>
                <w:szCs w:val="30"/>
              </w:rPr>
              <w:t>日</w:t>
            </w:r>
          </w:p>
        </w:tc>
      </w:tr>
      <w:tr w:rsidR="003C2787" w:rsidRPr="00547B82">
        <w:trPr>
          <w:trHeight w:val="645"/>
        </w:trPr>
        <w:tc>
          <w:tcPr>
            <w:tcW w:w="1593" w:type="dxa"/>
            <w:tcBorders>
              <w:top w:val="single" w:sz="4" w:space="0" w:color="000000"/>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申报者姓名</w:t>
            </w:r>
          </w:p>
        </w:tc>
        <w:tc>
          <w:tcPr>
            <w:tcW w:w="2465"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c>
          <w:tcPr>
            <w:tcW w:w="1395"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性</w:t>
            </w:r>
            <w:r>
              <w:rPr>
                <w:rFonts w:ascii="仿宋" w:eastAsia="仿宋" w:hAnsi="仿宋" w:cs="仿宋"/>
                <w:sz w:val="24"/>
                <w:szCs w:val="24"/>
              </w:rPr>
              <w:t xml:space="preserve"> </w:t>
            </w:r>
            <w:r>
              <w:rPr>
                <w:rFonts w:ascii="仿宋" w:eastAsia="仿宋" w:hAnsi="仿宋" w:cs="仿宋" w:hint="eastAsia"/>
                <w:sz w:val="24"/>
                <w:szCs w:val="24"/>
              </w:rPr>
              <w:t>别</w:t>
            </w:r>
          </w:p>
        </w:tc>
        <w:tc>
          <w:tcPr>
            <w:tcW w:w="877" w:type="dxa"/>
            <w:gridSpan w:val="2"/>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1296"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出生年月</w:t>
            </w:r>
          </w:p>
        </w:tc>
        <w:tc>
          <w:tcPr>
            <w:tcW w:w="133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r>
      <w:tr w:rsidR="003C2787" w:rsidRPr="00547B82">
        <w:trPr>
          <w:trHeight w:val="645"/>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单</w:t>
            </w:r>
            <w:r>
              <w:rPr>
                <w:rFonts w:ascii="仿宋" w:eastAsia="仿宋" w:hAnsi="仿宋" w:cs="仿宋"/>
                <w:sz w:val="24"/>
                <w:szCs w:val="24"/>
              </w:rPr>
              <w:t xml:space="preserve">  </w:t>
            </w:r>
            <w:r>
              <w:rPr>
                <w:rFonts w:ascii="仿宋" w:eastAsia="仿宋" w:hAnsi="仿宋" w:cs="仿宋" w:hint="eastAsia"/>
                <w:sz w:val="24"/>
                <w:szCs w:val="24"/>
              </w:rPr>
              <w:t>位</w:t>
            </w:r>
          </w:p>
        </w:tc>
        <w:tc>
          <w:tcPr>
            <w:tcW w:w="2465"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c>
          <w:tcPr>
            <w:tcW w:w="1395" w:type="dxa"/>
            <w:tcBorders>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职</w:t>
            </w:r>
            <w:r>
              <w:rPr>
                <w:rFonts w:ascii="仿宋" w:eastAsia="仿宋" w:hAnsi="仿宋" w:cs="仿宋"/>
                <w:sz w:val="24"/>
                <w:szCs w:val="24"/>
              </w:rPr>
              <w:t xml:space="preserve"> </w:t>
            </w:r>
            <w:r>
              <w:rPr>
                <w:rFonts w:ascii="仿宋" w:eastAsia="仿宋" w:hAnsi="仿宋" w:cs="仿宋" w:hint="eastAsia"/>
                <w:sz w:val="24"/>
                <w:szCs w:val="24"/>
              </w:rPr>
              <w:t>务</w:t>
            </w:r>
          </w:p>
        </w:tc>
        <w:tc>
          <w:tcPr>
            <w:tcW w:w="3507" w:type="dxa"/>
            <w:gridSpan w:val="4"/>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r>
      <w:tr w:rsidR="003C2787" w:rsidRPr="00547B82">
        <w:trPr>
          <w:trHeight w:val="645"/>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通讯地址</w:t>
            </w:r>
          </w:p>
        </w:tc>
        <w:tc>
          <w:tcPr>
            <w:tcW w:w="2465"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1395" w:type="dxa"/>
            <w:tcBorders>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移动电话</w:t>
            </w:r>
          </w:p>
        </w:tc>
        <w:tc>
          <w:tcPr>
            <w:tcW w:w="3507" w:type="dxa"/>
            <w:gridSpan w:val="4"/>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r>
      <w:tr w:rsidR="003C2787" w:rsidRPr="00547B82">
        <w:trPr>
          <w:trHeight w:val="645"/>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作品名称</w:t>
            </w:r>
          </w:p>
        </w:tc>
        <w:tc>
          <w:tcPr>
            <w:tcW w:w="2465"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1395" w:type="dxa"/>
            <w:tcBorders>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文艺门类</w:t>
            </w:r>
          </w:p>
        </w:tc>
        <w:tc>
          <w:tcPr>
            <w:tcW w:w="3507" w:type="dxa"/>
            <w:gridSpan w:val="4"/>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r>
      <w:tr w:rsidR="003C2787" w:rsidRPr="00547B82">
        <w:trPr>
          <w:trHeight w:val="645"/>
        </w:trPr>
        <w:tc>
          <w:tcPr>
            <w:tcW w:w="1593" w:type="dxa"/>
            <w:vMerge w:val="restart"/>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发表情况</w:t>
            </w:r>
          </w:p>
        </w:tc>
        <w:tc>
          <w:tcPr>
            <w:tcW w:w="3860" w:type="dxa"/>
            <w:gridSpan w:val="2"/>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发表刊物</w:t>
            </w:r>
          </w:p>
        </w:tc>
        <w:tc>
          <w:tcPr>
            <w:tcW w:w="3507" w:type="dxa"/>
            <w:gridSpan w:val="4"/>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时间</w:t>
            </w:r>
          </w:p>
        </w:tc>
      </w:tr>
      <w:tr w:rsidR="003C2787" w:rsidRPr="00547B82">
        <w:trPr>
          <w:trHeight w:val="645"/>
        </w:trPr>
        <w:tc>
          <w:tcPr>
            <w:tcW w:w="1593" w:type="dxa"/>
            <w:vMerge/>
            <w:tcBorders>
              <w:left w:val="single" w:sz="4" w:space="0" w:color="000000"/>
              <w:bottom w:val="single" w:sz="4" w:space="0" w:color="000000"/>
              <w:right w:val="single" w:sz="4" w:space="0" w:color="000000"/>
            </w:tcBorders>
            <w:vAlign w:val="center"/>
          </w:tcPr>
          <w:p w:rsidR="003C2787" w:rsidRDefault="003C2787">
            <w:pPr>
              <w:jc w:val="left"/>
              <w:rPr>
                <w:rFonts w:ascii="仿宋" w:eastAsia="仿宋" w:hAnsi="仿宋" w:cs="Times New Roman"/>
                <w:sz w:val="24"/>
                <w:szCs w:val="24"/>
              </w:rPr>
            </w:pPr>
          </w:p>
        </w:tc>
        <w:tc>
          <w:tcPr>
            <w:tcW w:w="3860" w:type="dxa"/>
            <w:gridSpan w:val="2"/>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3507" w:type="dxa"/>
            <w:gridSpan w:val="4"/>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r>
      <w:tr w:rsidR="003C2787" w:rsidRPr="00547B82">
        <w:trPr>
          <w:trHeight w:val="645"/>
        </w:trPr>
        <w:tc>
          <w:tcPr>
            <w:tcW w:w="1593" w:type="dxa"/>
            <w:vMerge w:val="restart"/>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出版情况</w:t>
            </w:r>
          </w:p>
        </w:tc>
        <w:tc>
          <w:tcPr>
            <w:tcW w:w="246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出版时间发表</w:t>
            </w:r>
          </w:p>
        </w:tc>
        <w:tc>
          <w:tcPr>
            <w:tcW w:w="1396"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出版社</w:t>
            </w:r>
          </w:p>
        </w:tc>
        <w:tc>
          <w:tcPr>
            <w:tcW w:w="2173" w:type="dxa"/>
            <w:gridSpan w:val="3"/>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印数</w:t>
            </w:r>
          </w:p>
        </w:tc>
        <w:tc>
          <w:tcPr>
            <w:tcW w:w="133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出版刊号</w:t>
            </w:r>
          </w:p>
        </w:tc>
      </w:tr>
      <w:tr w:rsidR="003C2787" w:rsidRPr="00547B82">
        <w:trPr>
          <w:trHeight w:val="645"/>
        </w:trPr>
        <w:tc>
          <w:tcPr>
            <w:tcW w:w="1593" w:type="dxa"/>
            <w:vMerge/>
            <w:tcBorders>
              <w:left w:val="single" w:sz="4" w:space="0" w:color="000000"/>
              <w:bottom w:val="single" w:sz="4" w:space="0" w:color="000000"/>
              <w:right w:val="single" w:sz="4" w:space="0" w:color="000000"/>
            </w:tcBorders>
            <w:vAlign w:val="center"/>
          </w:tcPr>
          <w:p w:rsidR="003C2787" w:rsidRDefault="003C2787">
            <w:pPr>
              <w:jc w:val="left"/>
              <w:rPr>
                <w:rFonts w:ascii="仿宋" w:eastAsia="仿宋" w:hAnsi="仿宋" w:cs="Times New Roman"/>
                <w:sz w:val="24"/>
                <w:szCs w:val="24"/>
              </w:rPr>
            </w:pPr>
          </w:p>
        </w:tc>
        <w:tc>
          <w:tcPr>
            <w:tcW w:w="246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1396"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2173" w:type="dxa"/>
            <w:gridSpan w:val="3"/>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p>
        </w:tc>
        <w:tc>
          <w:tcPr>
            <w:tcW w:w="133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r>
      <w:tr w:rsidR="003C2787" w:rsidRPr="00547B82">
        <w:trPr>
          <w:trHeight w:val="645"/>
        </w:trPr>
        <w:tc>
          <w:tcPr>
            <w:tcW w:w="1593" w:type="dxa"/>
            <w:vMerge w:val="restart"/>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展览、演出、播放情况</w:t>
            </w:r>
          </w:p>
        </w:tc>
        <w:tc>
          <w:tcPr>
            <w:tcW w:w="246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时间</w:t>
            </w:r>
          </w:p>
        </w:tc>
        <w:tc>
          <w:tcPr>
            <w:tcW w:w="1994" w:type="dxa"/>
            <w:gridSpan w:val="2"/>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场次</w:t>
            </w:r>
          </w:p>
        </w:tc>
        <w:tc>
          <w:tcPr>
            <w:tcW w:w="2909" w:type="dxa"/>
            <w:gridSpan w:val="3"/>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场所</w:t>
            </w:r>
          </w:p>
        </w:tc>
      </w:tr>
      <w:tr w:rsidR="003C2787" w:rsidRPr="00547B82">
        <w:trPr>
          <w:trHeight w:val="645"/>
        </w:trPr>
        <w:tc>
          <w:tcPr>
            <w:tcW w:w="1593" w:type="dxa"/>
            <w:vMerge/>
            <w:tcBorders>
              <w:left w:val="single" w:sz="4" w:space="0" w:color="000000"/>
              <w:bottom w:val="single" w:sz="4" w:space="0" w:color="000000"/>
              <w:right w:val="single" w:sz="4" w:space="0" w:color="000000"/>
            </w:tcBorders>
            <w:vAlign w:val="center"/>
          </w:tcPr>
          <w:p w:rsidR="003C2787" w:rsidRDefault="003C2787">
            <w:pPr>
              <w:jc w:val="left"/>
              <w:rPr>
                <w:rFonts w:ascii="仿宋" w:eastAsia="仿宋" w:hAnsi="仿宋" w:cs="Times New Roman"/>
                <w:sz w:val="24"/>
                <w:szCs w:val="24"/>
              </w:rPr>
            </w:pPr>
          </w:p>
        </w:tc>
        <w:tc>
          <w:tcPr>
            <w:tcW w:w="2464" w:type="dxa"/>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1994" w:type="dxa"/>
            <w:gridSpan w:val="2"/>
            <w:tcBorders>
              <w:top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 xml:space="preserve">　</w:t>
            </w:r>
          </w:p>
        </w:tc>
        <w:tc>
          <w:tcPr>
            <w:tcW w:w="2909" w:type="dxa"/>
            <w:gridSpan w:val="3"/>
            <w:tcBorders>
              <w:top w:val="single" w:sz="4" w:space="0" w:color="000000"/>
              <w:bottom w:val="single" w:sz="4" w:space="0" w:color="000000"/>
              <w:right w:val="single" w:sz="4" w:space="0" w:color="000000"/>
            </w:tcBorders>
            <w:vAlign w:val="center"/>
          </w:tcPr>
          <w:p w:rsidR="003C2787" w:rsidRDefault="003C2787">
            <w:pPr>
              <w:widowControl/>
              <w:rPr>
                <w:rFonts w:ascii="仿宋" w:eastAsia="仿宋" w:hAnsi="仿宋" w:cs="Times New Roman"/>
                <w:sz w:val="24"/>
                <w:szCs w:val="24"/>
              </w:rPr>
            </w:pPr>
          </w:p>
        </w:tc>
      </w:tr>
      <w:tr w:rsidR="003C2787" w:rsidRPr="00547B82">
        <w:trPr>
          <w:trHeight w:val="3250"/>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作品简介及创作情况</w:t>
            </w:r>
          </w:p>
        </w:tc>
        <w:tc>
          <w:tcPr>
            <w:tcW w:w="7367" w:type="dxa"/>
            <w:gridSpan w:val="6"/>
            <w:tcBorders>
              <w:top w:val="single" w:sz="4" w:space="0" w:color="000000"/>
              <w:bottom w:val="single" w:sz="4" w:space="0" w:color="000000"/>
              <w:right w:val="single" w:sz="4" w:space="0" w:color="000000"/>
            </w:tcBorders>
            <w:vAlign w:val="center"/>
          </w:tcPr>
          <w:p w:rsidR="003C2787" w:rsidRDefault="003C2787">
            <w:pPr>
              <w:rPr>
                <w:rFonts w:ascii="仿宋" w:eastAsia="仿宋" w:hAnsi="仿宋" w:cs="Times New Roman"/>
                <w:sz w:val="28"/>
                <w:szCs w:val="28"/>
              </w:rPr>
            </w:pPr>
          </w:p>
        </w:tc>
      </w:tr>
      <w:tr w:rsidR="003C2787" w:rsidRPr="00547B82">
        <w:trPr>
          <w:trHeight w:val="3473"/>
        </w:trPr>
        <w:tc>
          <w:tcPr>
            <w:tcW w:w="1593" w:type="dxa"/>
            <w:tcBorders>
              <w:top w:val="single" w:sz="4" w:space="0" w:color="000000"/>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获奖情况</w:t>
            </w:r>
          </w:p>
        </w:tc>
        <w:tc>
          <w:tcPr>
            <w:tcW w:w="7367" w:type="dxa"/>
            <w:gridSpan w:val="6"/>
            <w:tcBorders>
              <w:top w:val="single" w:sz="4" w:space="0" w:color="000000"/>
              <w:bottom w:val="single" w:sz="4" w:space="0" w:color="000000"/>
              <w:right w:val="single" w:sz="4" w:space="0" w:color="000000"/>
            </w:tcBorders>
          </w:tcPr>
          <w:p w:rsidR="003C2787" w:rsidRDefault="003C2787">
            <w:pPr>
              <w:tabs>
                <w:tab w:val="left" w:pos="2297"/>
              </w:tabs>
              <w:jc w:val="left"/>
              <w:rPr>
                <w:rFonts w:ascii="仿宋" w:eastAsia="仿宋" w:hAnsi="仿宋" w:cs="Times New Roman"/>
                <w:sz w:val="24"/>
                <w:szCs w:val="24"/>
              </w:rPr>
            </w:pPr>
            <w:r>
              <w:rPr>
                <w:rFonts w:ascii="仿宋" w:eastAsia="仿宋" w:hAnsi="仿宋" w:cs="Times New Roman"/>
                <w:sz w:val="24"/>
                <w:szCs w:val="24"/>
              </w:rPr>
              <w:tab/>
            </w:r>
          </w:p>
        </w:tc>
      </w:tr>
      <w:tr w:rsidR="003C2787" w:rsidRPr="00547B82">
        <w:trPr>
          <w:trHeight w:val="1931"/>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申报单位</w:t>
            </w:r>
          </w:p>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意见</w:t>
            </w:r>
          </w:p>
        </w:tc>
        <w:tc>
          <w:tcPr>
            <w:tcW w:w="7367" w:type="dxa"/>
            <w:gridSpan w:val="6"/>
            <w:tcBorders>
              <w:top w:val="single" w:sz="4" w:space="0" w:color="000000"/>
              <w:bottom w:val="single" w:sz="4" w:space="0" w:color="000000"/>
              <w:right w:val="single" w:sz="4" w:space="0" w:color="000000"/>
            </w:tcBorders>
            <w:vAlign w:val="center"/>
          </w:tcPr>
          <w:p w:rsidR="003C2787" w:rsidRDefault="003C2787">
            <w:pPr>
              <w:widowControl/>
              <w:jc w:val="left"/>
              <w:rPr>
                <w:rFonts w:ascii="仿宋" w:eastAsia="仿宋" w:hAnsi="仿宋" w:cs="Times New Roman"/>
                <w:sz w:val="24"/>
                <w:szCs w:val="24"/>
              </w:rPr>
            </w:pPr>
          </w:p>
          <w:p w:rsidR="003C2787" w:rsidRDefault="003C2787" w:rsidP="003C2787">
            <w:pPr>
              <w:widowControl/>
              <w:ind w:firstLineChars="1800" w:firstLine="31680"/>
              <w:jc w:val="left"/>
              <w:rPr>
                <w:rFonts w:ascii="仿宋" w:eastAsia="仿宋" w:hAnsi="仿宋" w:cs="Times New Roman"/>
                <w:sz w:val="24"/>
                <w:szCs w:val="24"/>
              </w:rPr>
            </w:pPr>
            <w:r>
              <w:rPr>
                <w:rFonts w:ascii="仿宋" w:eastAsia="仿宋" w:hAnsi="仿宋" w:cs="仿宋" w:hint="eastAsia"/>
                <w:sz w:val="24"/>
                <w:szCs w:val="24"/>
              </w:rPr>
              <w:t>（盖章）</w:t>
            </w:r>
          </w:p>
          <w:p w:rsidR="003C2787" w:rsidRDefault="003C2787">
            <w:pPr>
              <w:widowControl/>
              <w:ind w:firstLine="4200"/>
              <w:jc w:val="left"/>
              <w:rPr>
                <w:rFonts w:ascii="仿宋" w:eastAsia="仿宋" w:hAnsi="仿宋" w:cs="Times New Roman"/>
                <w:sz w:val="24"/>
                <w:szCs w:val="24"/>
              </w:rPr>
            </w:pPr>
          </w:p>
          <w:p w:rsidR="003C2787" w:rsidRDefault="003C2787">
            <w:pPr>
              <w:widowControl/>
              <w:ind w:firstLine="4200"/>
              <w:jc w:val="left"/>
              <w:rPr>
                <w:rFonts w:ascii="仿宋" w:eastAsia="仿宋" w:hAnsi="仿宋" w:cs="Times New Roman"/>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r w:rsidR="003C2787" w:rsidRPr="00547B82">
        <w:trPr>
          <w:trHeight w:val="1931"/>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初评意见</w:t>
            </w:r>
          </w:p>
        </w:tc>
        <w:tc>
          <w:tcPr>
            <w:tcW w:w="7367" w:type="dxa"/>
            <w:gridSpan w:val="6"/>
            <w:tcBorders>
              <w:top w:val="single" w:sz="4" w:space="0" w:color="000000"/>
              <w:bottom w:val="single" w:sz="4" w:space="0" w:color="000000"/>
              <w:right w:val="single" w:sz="4" w:space="0" w:color="000000"/>
            </w:tcBorders>
            <w:vAlign w:val="center"/>
          </w:tcPr>
          <w:p w:rsidR="003C2787" w:rsidRDefault="003C2787">
            <w:pPr>
              <w:widowControl/>
              <w:jc w:val="left"/>
              <w:rPr>
                <w:rFonts w:ascii="仿宋" w:eastAsia="仿宋" w:hAnsi="仿宋" w:cs="仿宋"/>
                <w:sz w:val="24"/>
                <w:szCs w:val="24"/>
              </w:rPr>
            </w:pPr>
            <w:r>
              <w:rPr>
                <w:rFonts w:ascii="仿宋" w:eastAsia="仿宋" w:hAnsi="仿宋" w:cs="仿宋"/>
                <w:sz w:val="24"/>
                <w:szCs w:val="24"/>
              </w:rPr>
              <w:t xml:space="preserve">             </w:t>
            </w:r>
          </w:p>
          <w:p w:rsidR="003C2787" w:rsidRDefault="003C2787">
            <w:pPr>
              <w:widowControl/>
              <w:jc w:val="left"/>
              <w:rPr>
                <w:rFonts w:ascii="仿宋" w:eastAsia="仿宋" w:hAnsi="仿宋" w:cs="仿宋"/>
                <w:sz w:val="24"/>
                <w:szCs w:val="24"/>
              </w:rPr>
            </w:pPr>
            <w:r>
              <w:rPr>
                <w:rFonts w:ascii="仿宋" w:eastAsia="仿宋" w:hAnsi="仿宋" w:cs="仿宋"/>
                <w:sz w:val="24"/>
                <w:szCs w:val="24"/>
              </w:rPr>
              <w:t xml:space="preserve">                                                                                                                                                              </w:t>
            </w:r>
          </w:p>
          <w:p w:rsidR="003C2787" w:rsidRDefault="003C2787">
            <w:pPr>
              <w:widowControl/>
              <w:jc w:val="lef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（盖章）</w:t>
            </w:r>
          </w:p>
          <w:p w:rsidR="003C2787" w:rsidRDefault="003C2787">
            <w:pPr>
              <w:widowControl/>
              <w:jc w:val="left"/>
              <w:rPr>
                <w:rFonts w:ascii="仿宋" w:eastAsia="仿宋" w:hAnsi="仿宋" w:cs="Times New Roman"/>
                <w:sz w:val="24"/>
                <w:szCs w:val="24"/>
              </w:rPr>
            </w:pPr>
          </w:p>
          <w:p w:rsidR="003C2787" w:rsidRDefault="003C2787">
            <w:pPr>
              <w:widowControl/>
              <w:ind w:firstLine="4200"/>
              <w:jc w:val="left"/>
              <w:rPr>
                <w:rFonts w:ascii="仿宋" w:eastAsia="仿宋" w:hAnsi="仿宋" w:cs="Times New Roman"/>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r w:rsidR="003C2787" w:rsidRPr="00547B82">
        <w:trPr>
          <w:trHeight w:val="1943"/>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复评意见</w:t>
            </w:r>
          </w:p>
        </w:tc>
        <w:tc>
          <w:tcPr>
            <w:tcW w:w="7367" w:type="dxa"/>
            <w:gridSpan w:val="6"/>
            <w:tcBorders>
              <w:top w:val="single" w:sz="4" w:space="0" w:color="000000"/>
              <w:bottom w:val="single" w:sz="4" w:space="0" w:color="000000"/>
              <w:right w:val="single" w:sz="4" w:space="0" w:color="000000"/>
            </w:tcBorders>
            <w:vAlign w:val="center"/>
          </w:tcPr>
          <w:p w:rsidR="003C2787" w:rsidRDefault="003C2787">
            <w:pPr>
              <w:widowControl/>
              <w:jc w:val="left"/>
              <w:rPr>
                <w:rFonts w:ascii="仿宋" w:eastAsia="仿宋" w:hAnsi="仿宋" w:cs="仿宋"/>
                <w:sz w:val="24"/>
                <w:szCs w:val="24"/>
              </w:rPr>
            </w:pPr>
            <w:r>
              <w:rPr>
                <w:rFonts w:ascii="仿宋" w:eastAsia="仿宋" w:hAnsi="仿宋" w:cs="仿宋"/>
                <w:sz w:val="24"/>
                <w:szCs w:val="24"/>
              </w:rPr>
              <w:t xml:space="preserve">                                          </w:t>
            </w:r>
          </w:p>
          <w:p w:rsidR="003C2787" w:rsidRDefault="003C2787">
            <w:pPr>
              <w:widowControl/>
              <w:jc w:val="left"/>
              <w:rPr>
                <w:rFonts w:ascii="仿宋" w:eastAsia="仿宋" w:hAnsi="仿宋" w:cs="仿宋"/>
                <w:sz w:val="24"/>
                <w:szCs w:val="24"/>
              </w:rPr>
            </w:pPr>
            <w:r>
              <w:rPr>
                <w:rFonts w:ascii="仿宋" w:eastAsia="仿宋" w:hAnsi="仿宋" w:cs="仿宋"/>
                <w:sz w:val="24"/>
                <w:szCs w:val="24"/>
              </w:rPr>
              <w:t xml:space="preserve">                                                                                                                                </w:t>
            </w:r>
          </w:p>
          <w:p w:rsidR="003C2787" w:rsidRDefault="003C2787">
            <w:pPr>
              <w:widowControl/>
              <w:jc w:val="left"/>
              <w:rPr>
                <w:rFonts w:ascii="仿宋" w:eastAsia="仿宋" w:hAnsi="仿宋" w:cs="仿宋"/>
                <w:sz w:val="24"/>
                <w:szCs w:val="24"/>
              </w:rPr>
            </w:pPr>
          </w:p>
          <w:p w:rsidR="003C2787" w:rsidRDefault="003C2787">
            <w:pPr>
              <w:widowControl/>
              <w:jc w:val="lef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（盖章）</w:t>
            </w:r>
          </w:p>
          <w:p w:rsidR="003C2787" w:rsidRDefault="003C2787">
            <w:pPr>
              <w:widowControl/>
              <w:ind w:firstLine="4200"/>
              <w:jc w:val="left"/>
              <w:rPr>
                <w:rFonts w:ascii="仿宋" w:eastAsia="仿宋" w:hAnsi="仿宋" w:cs="Times New Roman"/>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r w:rsidR="003C2787" w:rsidRPr="00547B82">
        <w:trPr>
          <w:trHeight w:val="1943"/>
        </w:trPr>
        <w:tc>
          <w:tcPr>
            <w:tcW w:w="1593" w:type="dxa"/>
            <w:tcBorders>
              <w:left w:val="single" w:sz="4" w:space="0" w:color="000000"/>
              <w:bottom w:val="single" w:sz="4" w:space="0" w:color="000000"/>
              <w:right w:val="single" w:sz="4" w:space="0" w:color="000000"/>
            </w:tcBorders>
            <w:vAlign w:val="center"/>
          </w:tcPr>
          <w:p w:rsidR="003C2787" w:rsidRDefault="003C2787">
            <w:pPr>
              <w:widowControl/>
              <w:jc w:val="center"/>
              <w:rPr>
                <w:rFonts w:ascii="仿宋" w:eastAsia="仿宋" w:hAnsi="仿宋" w:cs="Times New Roman"/>
                <w:sz w:val="24"/>
                <w:szCs w:val="24"/>
              </w:rPr>
            </w:pPr>
            <w:r>
              <w:rPr>
                <w:rFonts w:ascii="仿宋" w:eastAsia="仿宋" w:hAnsi="仿宋" w:cs="仿宋" w:hint="eastAsia"/>
                <w:sz w:val="24"/>
                <w:szCs w:val="24"/>
              </w:rPr>
              <w:t>终评意见</w:t>
            </w:r>
          </w:p>
        </w:tc>
        <w:tc>
          <w:tcPr>
            <w:tcW w:w="7367" w:type="dxa"/>
            <w:gridSpan w:val="6"/>
            <w:tcBorders>
              <w:top w:val="single" w:sz="4" w:space="0" w:color="000000"/>
              <w:bottom w:val="single" w:sz="4" w:space="0" w:color="000000"/>
              <w:right w:val="single" w:sz="4" w:space="0" w:color="000000"/>
            </w:tcBorders>
            <w:vAlign w:val="center"/>
          </w:tcPr>
          <w:p w:rsidR="003C2787" w:rsidRDefault="003C2787">
            <w:pPr>
              <w:widowControl/>
              <w:jc w:val="left"/>
              <w:rPr>
                <w:rFonts w:ascii="仿宋" w:eastAsia="仿宋" w:hAnsi="仿宋" w:cs="仿宋"/>
                <w:sz w:val="24"/>
                <w:szCs w:val="24"/>
              </w:rPr>
            </w:pPr>
            <w:r>
              <w:rPr>
                <w:rFonts w:ascii="仿宋" w:eastAsia="仿宋" w:hAnsi="仿宋" w:cs="仿宋"/>
                <w:sz w:val="24"/>
                <w:szCs w:val="24"/>
              </w:rPr>
              <w:t xml:space="preserve">                                                                                                                                </w:t>
            </w:r>
          </w:p>
          <w:p w:rsidR="003C2787" w:rsidRDefault="003C2787">
            <w:pPr>
              <w:widowControl/>
              <w:jc w:val="left"/>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（盖章）</w:t>
            </w:r>
          </w:p>
          <w:p w:rsidR="003C2787" w:rsidRDefault="003C2787">
            <w:pPr>
              <w:widowControl/>
              <w:jc w:val="left"/>
              <w:rPr>
                <w:rFonts w:ascii="仿宋" w:eastAsia="仿宋" w:hAnsi="仿宋" w:cs="Times New Roman"/>
                <w:sz w:val="24"/>
                <w:szCs w:val="24"/>
              </w:rPr>
            </w:pPr>
          </w:p>
          <w:p w:rsidR="003C2787" w:rsidRDefault="003C2787">
            <w:pPr>
              <w:widowControl/>
              <w:ind w:firstLine="4200"/>
              <w:jc w:val="left"/>
              <w:rPr>
                <w:rFonts w:ascii="仿宋" w:eastAsia="仿宋" w:hAnsi="仿宋" w:cs="Times New Roman"/>
                <w:sz w:val="24"/>
                <w:szCs w:val="24"/>
              </w:rPr>
            </w:pP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r w:rsidR="003C2787" w:rsidRPr="00547B82">
        <w:trPr>
          <w:trHeight w:val="1729"/>
        </w:trPr>
        <w:tc>
          <w:tcPr>
            <w:tcW w:w="8960" w:type="dxa"/>
            <w:gridSpan w:val="7"/>
            <w:tcBorders>
              <w:top w:val="single" w:sz="4" w:space="0" w:color="000000"/>
            </w:tcBorders>
            <w:vAlign w:val="bottom"/>
          </w:tcPr>
          <w:p w:rsidR="003C2787" w:rsidRDefault="003C2787">
            <w:pPr>
              <w:widowControl/>
              <w:jc w:val="lef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、本表所填写内容要真实、准确，栏目不够用时可加附页；</w:t>
            </w:r>
            <w:r>
              <w:rPr>
                <w:rFonts w:ascii="仿宋" w:eastAsia="仿宋" w:hAnsi="仿宋" w:cs="仿宋"/>
                <w:sz w:val="24"/>
                <w:szCs w:val="24"/>
              </w:rPr>
              <w:t xml:space="preserve">                                                      </w:t>
            </w:r>
          </w:p>
          <w:p w:rsidR="003C2787" w:rsidRDefault="003C2787">
            <w:pPr>
              <w:widowControl/>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、“申报单位”为三县文联、市直单位、各区宣传部、高新区党政办、经开区党政办、驻蚌单位（高校）、在蚌大型企业，须加盖单位公章。个人直接申报的可不填；</w:t>
            </w:r>
            <w:r>
              <w:rPr>
                <w:rFonts w:ascii="仿宋" w:eastAsia="仿宋" w:hAnsi="仿宋" w:cs="仿宋"/>
                <w:sz w:val="24"/>
                <w:szCs w:val="24"/>
              </w:rPr>
              <w:t xml:space="preserve">                                         </w:t>
            </w:r>
          </w:p>
          <w:p w:rsidR="003C2787" w:rsidRDefault="003C2787">
            <w:pPr>
              <w:widowControl/>
              <w:jc w:val="left"/>
              <w:rPr>
                <w:rFonts w:ascii="仿宋" w:eastAsia="仿宋" w:hAnsi="仿宋" w:cs="Times New Roman"/>
                <w:sz w:val="24"/>
                <w:szCs w:val="24"/>
              </w:rPr>
            </w:pPr>
            <w:r>
              <w:rPr>
                <w:rFonts w:ascii="仿宋" w:eastAsia="仿宋" w:hAnsi="仿宋" w:cs="仿宋"/>
                <w:sz w:val="24"/>
                <w:szCs w:val="24"/>
              </w:rPr>
              <w:t>3</w:t>
            </w:r>
            <w:r>
              <w:rPr>
                <w:rFonts w:ascii="仿宋" w:eastAsia="仿宋" w:hAnsi="仿宋" w:cs="仿宋" w:hint="eastAsia"/>
                <w:sz w:val="24"/>
                <w:szCs w:val="24"/>
              </w:rPr>
              <w:t>、申报作品其他材料（出版物、剧本、作品原件，音像资料、剧照、演出节目单、演出场次证明、评论文章、获奖证书、作品影印件等）另附。</w:t>
            </w:r>
          </w:p>
        </w:tc>
      </w:tr>
    </w:tbl>
    <w:p w:rsidR="003C2787" w:rsidRDefault="003C2787">
      <w:pPr>
        <w:rPr>
          <w:rFonts w:cs="Times New Roman"/>
          <w:sz w:val="32"/>
          <w:szCs w:val="32"/>
        </w:rPr>
      </w:pPr>
    </w:p>
    <w:sectPr w:rsidR="003C2787" w:rsidSect="00FC3FFE">
      <w:footerReference w:type="default" r:id="rId7"/>
      <w:pgSz w:w="11906" w:h="16838"/>
      <w:pgMar w:top="1440" w:right="1406" w:bottom="1440" w:left="146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787" w:rsidRDefault="003C2787" w:rsidP="00FC3FFE">
      <w:pPr>
        <w:rPr>
          <w:rFonts w:cs="Times New Roman"/>
        </w:rPr>
      </w:pPr>
      <w:r>
        <w:rPr>
          <w:rFonts w:cs="Times New Roman"/>
        </w:rPr>
        <w:separator/>
      </w:r>
    </w:p>
  </w:endnote>
  <w:endnote w:type="continuationSeparator" w:id="0">
    <w:p w:rsidR="003C2787" w:rsidRDefault="003C2787" w:rsidP="00FC3F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87" w:rsidRDefault="003C2787">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C2787" w:rsidRDefault="003C2787">
                <w:pPr>
                  <w:pStyle w:val="Footer"/>
                  <w:rPr>
                    <w:rFonts w:cs="Times New Roman"/>
                  </w:rPr>
                </w:pPr>
                <w:fldSimple w:instr=" PAGE  \* MERGEFORMAT ">
                  <w:r>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787" w:rsidRDefault="003C2787" w:rsidP="00FC3FFE">
      <w:pPr>
        <w:rPr>
          <w:rFonts w:cs="Times New Roman"/>
        </w:rPr>
      </w:pPr>
      <w:r>
        <w:rPr>
          <w:rFonts w:cs="Times New Roman"/>
        </w:rPr>
        <w:separator/>
      </w:r>
    </w:p>
  </w:footnote>
  <w:footnote w:type="continuationSeparator" w:id="0">
    <w:p w:rsidR="003C2787" w:rsidRDefault="003C2787" w:rsidP="00FC3FF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071A"/>
    <w:multiLevelType w:val="singleLevel"/>
    <w:tmpl w:val="192E071A"/>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71471F"/>
    <w:rsid w:val="003C2787"/>
    <w:rsid w:val="00547B82"/>
    <w:rsid w:val="0080269B"/>
    <w:rsid w:val="00F342EA"/>
    <w:rsid w:val="00FC3FFE"/>
    <w:rsid w:val="01A52C87"/>
    <w:rsid w:val="01BA1629"/>
    <w:rsid w:val="039264B4"/>
    <w:rsid w:val="045C50F2"/>
    <w:rsid w:val="05112655"/>
    <w:rsid w:val="05C90DE8"/>
    <w:rsid w:val="07147BE2"/>
    <w:rsid w:val="09174395"/>
    <w:rsid w:val="0B615CBE"/>
    <w:rsid w:val="0B993749"/>
    <w:rsid w:val="10CF3F12"/>
    <w:rsid w:val="12C852BD"/>
    <w:rsid w:val="131C450F"/>
    <w:rsid w:val="141C7B92"/>
    <w:rsid w:val="16B615B5"/>
    <w:rsid w:val="176C043E"/>
    <w:rsid w:val="17DF5767"/>
    <w:rsid w:val="1E131DE6"/>
    <w:rsid w:val="1E6F2E1A"/>
    <w:rsid w:val="1EE36232"/>
    <w:rsid w:val="1F132A1C"/>
    <w:rsid w:val="20326DA1"/>
    <w:rsid w:val="20E32BEB"/>
    <w:rsid w:val="21F15C06"/>
    <w:rsid w:val="23D67EC9"/>
    <w:rsid w:val="248A6D9E"/>
    <w:rsid w:val="25962089"/>
    <w:rsid w:val="25EE0B8A"/>
    <w:rsid w:val="28330361"/>
    <w:rsid w:val="2A5248C9"/>
    <w:rsid w:val="2B01185A"/>
    <w:rsid w:val="2B4C1D57"/>
    <w:rsid w:val="2BCC7176"/>
    <w:rsid w:val="2D6E343D"/>
    <w:rsid w:val="2DF90377"/>
    <w:rsid w:val="2F5104A8"/>
    <w:rsid w:val="33DC4A59"/>
    <w:rsid w:val="35E36EFB"/>
    <w:rsid w:val="37B2539F"/>
    <w:rsid w:val="3C362F9C"/>
    <w:rsid w:val="3EDD7184"/>
    <w:rsid w:val="3F5432D1"/>
    <w:rsid w:val="4072423E"/>
    <w:rsid w:val="42E345AE"/>
    <w:rsid w:val="446F5FBC"/>
    <w:rsid w:val="46CB7589"/>
    <w:rsid w:val="4A830370"/>
    <w:rsid w:val="4AF7248A"/>
    <w:rsid w:val="4B69065A"/>
    <w:rsid w:val="4C25437B"/>
    <w:rsid w:val="4DC501C4"/>
    <w:rsid w:val="4E584464"/>
    <w:rsid w:val="4FA30397"/>
    <w:rsid w:val="50B23713"/>
    <w:rsid w:val="512978DB"/>
    <w:rsid w:val="565521E7"/>
    <w:rsid w:val="5671471F"/>
    <w:rsid w:val="5BB77CCC"/>
    <w:rsid w:val="5C035763"/>
    <w:rsid w:val="5E6E56BF"/>
    <w:rsid w:val="5F880451"/>
    <w:rsid w:val="61D77B83"/>
    <w:rsid w:val="63936E51"/>
    <w:rsid w:val="63CE2B8E"/>
    <w:rsid w:val="64D60A24"/>
    <w:rsid w:val="6A7C5174"/>
    <w:rsid w:val="6C015D05"/>
    <w:rsid w:val="6EEB7CC9"/>
    <w:rsid w:val="6FD25F4F"/>
    <w:rsid w:val="73262C98"/>
    <w:rsid w:val="73C75237"/>
    <w:rsid w:val="73F02850"/>
    <w:rsid w:val="753B4B7E"/>
    <w:rsid w:val="75715AB2"/>
    <w:rsid w:val="78AB4C4A"/>
    <w:rsid w:val="79FB5A05"/>
    <w:rsid w:val="7E160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F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F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223C3"/>
    <w:rPr>
      <w:rFonts w:ascii="Calibri" w:hAnsi="Calibri" w:cs="Calibri"/>
      <w:sz w:val="18"/>
      <w:szCs w:val="18"/>
    </w:rPr>
  </w:style>
  <w:style w:type="paragraph" w:styleId="Header">
    <w:name w:val="header"/>
    <w:basedOn w:val="Normal"/>
    <w:link w:val="HeaderChar"/>
    <w:uiPriority w:val="99"/>
    <w:rsid w:val="00FC3FFE"/>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3223C3"/>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798</Words>
  <Characters>4554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aa</cp:lastModifiedBy>
  <cp:revision>2</cp:revision>
  <cp:lastPrinted>2019-03-27T00:40:00Z</cp:lastPrinted>
  <dcterms:created xsi:type="dcterms:W3CDTF">2019-02-27T00:14:00Z</dcterms:created>
  <dcterms:modified xsi:type="dcterms:W3CDTF">2019-04-23T01:25:00Z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